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045C" w:rsidRDefault="00DA0FF7">
      <w:pPr>
        <w:jc w:val="center"/>
      </w:pPr>
      <w:r>
        <w:rPr>
          <w:noProof/>
        </w:rPr>
        <w:drawing>
          <wp:anchor distT="0" distB="0" distL="114300" distR="114300" simplePos="0" relativeHeight="251658240" behindDoc="0" locked="0" layoutInCell="0" hidden="0" allowOverlap="1">
            <wp:simplePos x="0" y="0"/>
            <wp:positionH relativeFrom="margin">
              <wp:posOffset>-135254</wp:posOffset>
            </wp:positionH>
            <wp:positionV relativeFrom="paragraph">
              <wp:posOffset>60325</wp:posOffset>
            </wp:positionV>
            <wp:extent cx="721995" cy="66929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721995" cy="669290"/>
                    </a:xfrm>
                    <a:prstGeom prst="rect">
                      <a:avLst/>
                    </a:prstGeom>
                    <a:ln/>
                  </pic:spPr>
                </pic:pic>
              </a:graphicData>
            </a:graphic>
          </wp:anchor>
        </w:drawing>
      </w:r>
    </w:p>
    <w:p w:rsidR="00F0045C" w:rsidRPr="00AE5DB8" w:rsidRDefault="00DA0FF7">
      <w:pPr>
        <w:rPr>
          <w:lang w:val="es-SV"/>
        </w:rPr>
      </w:pPr>
      <w:r w:rsidRPr="00AE5DB8">
        <w:rPr>
          <w:rFonts w:ascii="Andalus" w:eastAsia="Andalus" w:hAnsi="Andalus" w:cs="Andalus"/>
          <w:sz w:val="32"/>
          <w:szCs w:val="32"/>
          <w:lang w:val="es-SV"/>
        </w:rPr>
        <w:t xml:space="preserve"> </w:t>
      </w:r>
      <w:r w:rsidRPr="00AE5DB8">
        <w:rPr>
          <w:rFonts w:ascii="Andalus" w:eastAsia="Andalus" w:hAnsi="Andalus" w:cs="Andalus"/>
          <w:b/>
          <w:sz w:val="40"/>
          <w:szCs w:val="40"/>
          <w:lang w:val="es-SV"/>
        </w:rPr>
        <w:t>Escuela Catequética Fray Pedro de Corpa</w:t>
      </w:r>
    </w:p>
    <w:p w:rsidR="00F0045C" w:rsidRPr="00AE5DB8" w:rsidRDefault="00F0045C">
      <w:pPr>
        <w:jc w:val="center"/>
        <w:rPr>
          <w:lang w:val="es-SV"/>
        </w:rPr>
      </w:pPr>
    </w:p>
    <w:p w:rsidR="00F0045C" w:rsidRDefault="00DA0FF7">
      <w:pPr>
        <w:jc w:val="center"/>
      </w:pPr>
      <w:proofErr w:type="spellStart"/>
      <w:r>
        <w:rPr>
          <w:sz w:val="56"/>
          <w:szCs w:val="56"/>
        </w:rPr>
        <w:t>Curso</w:t>
      </w:r>
      <w:proofErr w:type="spellEnd"/>
      <w:r>
        <w:rPr>
          <w:sz w:val="56"/>
          <w:szCs w:val="56"/>
        </w:rPr>
        <w:t xml:space="preserve"> 1</w:t>
      </w:r>
    </w:p>
    <w:p w:rsidR="00F0045C" w:rsidRDefault="00F0045C">
      <w:pPr>
        <w:jc w:val="center"/>
      </w:pPr>
    </w:p>
    <w:p w:rsidR="00F0045C" w:rsidRPr="00AE5DB8" w:rsidRDefault="00DA0FF7">
      <w:pPr>
        <w:numPr>
          <w:ilvl w:val="0"/>
          <w:numId w:val="8"/>
        </w:numPr>
        <w:ind w:left="1440" w:hanging="360"/>
        <w:contextualSpacing/>
        <w:rPr>
          <w:lang w:val="es-SV"/>
        </w:rPr>
      </w:pPr>
      <w:r w:rsidRPr="00AE5DB8">
        <w:rPr>
          <w:sz w:val="48"/>
          <w:szCs w:val="48"/>
          <w:lang w:val="es-SV"/>
        </w:rPr>
        <w:t xml:space="preserve">El Catecismo de la Iglesia Católica </w:t>
      </w:r>
    </w:p>
    <w:p w:rsidR="00F0045C" w:rsidRDefault="00DA0FF7">
      <w:pPr>
        <w:numPr>
          <w:ilvl w:val="0"/>
          <w:numId w:val="8"/>
        </w:numPr>
        <w:ind w:left="1440" w:hanging="360"/>
        <w:contextualSpacing/>
      </w:pPr>
      <w:proofErr w:type="spellStart"/>
      <w:r>
        <w:rPr>
          <w:sz w:val="48"/>
          <w:szCs w:val="48"/>
        </w:rPr>
        <w:t>Introducción</w:t>
      </w:r>
      <w:proofErr w:type="spellEnd"/>
      <w:r>
        <w:rPr>
          <w:sz w:val="48"/>
          <w:szCs w:val="48"/>
        </w:rPr>
        <w:t xml:space="preserve"> a las </w:t>
      </w:r>
      <w:proofErr w:type="spellStart"/>
      <w:r>
        <w:rPr>
          <w:sz w:val="48"/>
          <w:szCs w:val="48"/>
        </w:rPr>
        <w:t>Sagradas</w:t>
      </w:r>
      <w:proofErr w:type="spellEnd"/>
      <w:r>
        <w:rPr>
          <w:sz w:val="48"/>
          <w:szCs w:val="48"/>
        </w:rPr>
        <w:t xml:space="preserve"> </w:t>
      </w:r>
      <w:proofErr w:type="spellStart"/>
      <w:r>
        <w:rPr>
          <w:sz w:val="48"/>
          <w:szCs w:val="48"/>
        </w:rPr>
        <w:t>Escrituras</w:t>
      </w:r>
      <w:proofErr w:type="spellEnd"/>
    </w:p>
    <w:p w:rsidR="00F0045C" w:rsidRDefault="00F0045C"/>
    <w:p w:rsidR="00F0045C" w:rsidRDefault="00DA0FF7">
      <w:pPr>
        <w:jc w:val="center"/>
      </w:pPr>
      <w:r>
        <w:rPr>
          <w:b/>
          <w:sz w:val="38"/>
          <w:szCs w:val="38"/>
        </w:rPr>
        <w:t>INDICE DE TEMAS</w:t>
      </w:r>
    </w:p>
    <w:p w:rsidR="00F0045C" w:rsidRDefault="00F0045C">
      <w:pPr>
        <w:ind w:left="1440"/>
        <w:jc w:val="center"/>
      </w:pPr>
    </w:p>
    <w:p w:rsidR="00F0045C" w:rsidRPr="00AE5DB8" w:rsidRDefault="00DA0FF7">
      <w:pPr>
        <w:spacing w:line="480" w:lineRule="auto"/>
        <w:rPr>
          <w:lang w:val="es-SV"/>
        </w:rPr>
      </w:pPr>
      <w:r w:rsidRPr="00AE5DB8">
        <w:rPr>
          <w:sz w:val="38"/>
          <w:szCs w:val="38"/>
          <w:lang w:val="es-SV"/>
        </w:rPr>
        <w:t>Tema 1:</w:t>
      </w:r>
      <w:r w:rsidRPr="00AE5DB8">
        <w:rPr>
          <w:sz w:val="38"/>
          <w:szCs w:val="38"/>
          <w:lang w:val="es-SV"/>
        </w:rPr>
        <w:tab/>
        <w:t>El Catecismo de la Iglesia Católica</w:t>
      </w:r>
    </w:p>
    <w:p w:rsidR="00F0045C" w:rsidRPr="00AE5DB8" w:rsidRDefault="00DA0FF7">
      <w:pPr>
        <w:spacing w:line="480" w:lineRule="auto"/>
        <w:rPr>
          <w:lang w:val="es-SV"/>
        </w:rPr>
      </w:pPr>
      <w:r w:rsidRPr="00AE5DB8">
        <w:rPr>
          <w:sz w:val="38"/>
          <w:szCs w:val="38"/>
          <w:lang w:val="es-SV"/>
        </w:rPr>
        <w:t>Tema 2:</w:t>
      </w:r>
      <w:r w:rsidRPr="00AE5DB8">
        <w:rPr>
          <w:sz w:val="38"/>
          <w:szCs w:val="38"/>
          <w:lang w:val="es-SV"/>
        </w:rPr>
        <w:tab/>
        <w:t>Introducción General a las Sagradas Escrituras</w:t>
      </w:r>
    </w:p>
    <w:p w:rsidR="00F0045C" w:rsidRPr="00AE5DB8" w:rsidRDefault="00DA0FF7">
      <w:pPr>
        <w:spacing w:line="480" w:lineRule="auto"/>
        <w:rPr>
          <w:lang w:val="es-SV"/>
        </w:rPr>
      </w:pPr>
      <w:r w:rsidRPr="00AE5DB8">
        <w:rPr>
          <w:sz w:val="38"/>
          <w:szCs w:val="38"/>
          <w:lang w:val="es-SV"/>
        </w:rPr>
        <w:t>Tema 3:</w:t>
      </w:r>
      <w:r w:rsidRPr="00AE5DB8">
        <w:rPr>
          <w:sz w:val="38"/>
          <w:szCs w:val="38"/>
          <w:lang w:val="es-SV"/>
        </w:rPr>
        <w:tab/>
        <w:t>La Revelación Divina</w:t>
      </w:r>
    </w:p>
    <w:p w:rsidR="00F0045C" w:rsidRPr="00AE5DB8" w:rsidRDefault="00DA0FF7">
      <w:pPr>
        <w:spacing w:line="480" w:lineRule="auto"/>
        <w:rPr>
          <w:lang w:val="es-SV"/>
        </w:rPr>
      </w:pPr>
      <w:r w:rsidRPr="00AE5DB8">
        <w:rPr>
          <w:sz w:val="38"/>
          <w:szCs w:val="38"/>
          <w:lang w:val="es-SV"/>
        </w:rPr>
        <w:t>Tema 4:</w:t>
      </w:r>
      <w:r w:rsidRPr="00AE5DB8">
        <w:rPr>
          <w:sz w:val="38"/>
          <w:szCs w:val="38"/>
          <w:lang w:val="es-SV"/>
        </w:rPr>
        <w:tab/>
        <w:t>El Canon de las Sagradas Escrituras</w:t>
      </w:r>
    </w:p>
    <w:p w:rsidR="00F0045C" w:rsidRPr="00720C23" w:rsidRDefault="00DA0FF7">
      <w:pPr>
        <w:jc w:val="center"/>
        <w:rPr>
          <w:lang w:val="es-419"/>
        </w:rPr>
      </w:pPr>
      <w:r>
        <w:rPr>
          <w:noProof/>
        </w:rPr>
        <w:drawing>
          <wp:inline distT="0" distB="0" distL="0" distR="0">
            <wp:extent cx="1642852" cy="1278420"/>
            <wp:effectExtent l="0" t="0" r="0" b="0"/>
            <wp:docPr id="3" name="image09.gif" descr="http://3.bp.blogspot.com/-vzJoEPbElX0/Tgx4gc-fwTI/AAAAAAAAMho/WdqgdBWoMgg/s1600/bible_codes.gif"/>
            <wp:cNvGraphicFramePr/>
            <a:graphic xmlns:a="http://schemas.openxmlformats.org/drawingml/2006/main">
              <a:graphicData uri="http://schemas.openxmlformats.org/drawingml/2006/picture">
                <pic:pic xmlns:pic="http://schemas.openxmlformats.org/drawingml/2006/picture">
                  <pic:nvPicPr>
                    <pic:cNvPr id="0" name="image09.gif" descr="http://3.bp.blogspot.com/-vzJoEPbElX0/Tgx4gc-fwTI/AAAAAAAAMho/WdqgdBWoMgg/s1600/bible_codes.gif"/>
                    <pic:cNvPicPr preferRelativeResize="0"/>
                  </pic:nvPicPr>
                  <pic:blipFill>
                    <a:blip r:embed="rId8"/>
                    <a:srcRect/>
                    <a:stretch>
                      <a:fillRect/>
                    </a:stretch>
                  </pic:blipFill>
                  <pic:spPr>
                    <a:xfrm>
                      <a:off x="0" y="0"/>
                      <a:ext cx="1642852" cy="1278420"/>
                    </a:xfrm>
                    <a:prstGeom prst="rect">
                      <a:avLst/>
                    </a:prstGeom>
                    <a:ln/>
                  </pic:spPr>
                </pic:pic>
              </a:graphicData>
            </a:graphic>
          </wp:inline>
        </w:drawing>
      </w:r>
      <w:r w:rsidRPr="00720C23">
        <w:rPr>
          <w:lang w:val="es-419"/>
        </w:rPr>
        <w:t xml:space="preserve"> </w:t>
      </w:r>
      <w:r>
        <w:rPr>
          <w:noProof/>
        </w:rPr>
        <w:drawing>
          <wp:inline distT="0" distB="0" distL="0" distR="0">
            <wp:extent cx="777875" cy="1115695"/>
            <wp:effectExtent l="0" t="0" r="0" b="0"/>
            <wp:docPr id="2" name="image06.jpg" descr="Catecismo%252520de%252520la%252520Iglesia%252520Dorado__68505"/>
            <wp:cNvGraphicFramePr/>
            <a:graphic xmlns:a="http://schemas.openxmlformats.org/drawingml/2006/main">
              <a:graphicData uri="http://schemas.openxmlformats.org/drawingml/2006/picture">
                <pic:pic xmlns:pic="http://schemas.openxmlformats.org/drawingml/2006/picture">
                  <pic:nvPicPr>
                    <pic:cNvPr id="0" name="image06.jpg" descr="Catecismo%252520de%252520la%252520Iglesia%252520Dorado__68505"/>
                    <pic:cNvPicPr preferRelativeResize="0"/>
                  </pic:nvPicPr>
                  <pic:blipFill>
                    <a:blip r:embed="rId9"/>
                    <a:srcRect/>
                    <a:stretch>
                      <a:fillRect/>
                    </a:stretch>
                  </pic:blipFill>
                  <pic:spPr>
                    <a:xfrm>
                      <a:off x="0" y="0"/>
                      <a:ext cx="777875" cy="1115695"/>
                    </a:xfrm>
                    <a:prstGeom prst="rect">
                      <a:avLst/>
                    </a:prstGeom>
                    <a:ln/>
                  </pic:spPr>
                </pic:pic>
              </a:graphicData>
            </a:graphic>
          </wp:inline>
        </w:drawing>
      </w:r>
    </w:p>
    <w:p w:rsidR="00F0045C" w:rsidRPr="00720C23" w:rsidRDefault="00F0045C">
      <w:pPr>
        <w:rPr>
          <w:lang w:val="es-419"/>
        </w:rPr>
      </w:pPr>
    </w:p>
    <w:p w:rsidR="00F0045C" w:rsidRPr="00720C23" w:rsidRDefault="00F0045C">
      <w:pPr>
        <w:rPr>
          <w:lang w:val="es-419"/>
        </w:rPr>
      </w:pPr>
    </w:p>
    <w:p w:rsidR="00F0045C" w:rsidRPr="00720C23" w:rsidRDefault="00F0045C">
      <w:pPr>
        <w:rPr>
          <w:lang w:val="es-419"/>
        </w:rPr>
      </w:pPr>
    </w:p>
    <w:p w:rsidR="00F0045C" w:rsidRPr="00720C23" w:rsidRDefault="00F0045C">
      <w:pPr>
        <w:rPr>
          <w:lang w:val="es-419"/>
        </w:rPr>
      </w:pPr>
    </w:p>
    <w:p w:rsidR="00F0045C" w:rsidRPr="00720C23" w:rsidRDefault="00F0045C">
      <w:pPr>
        <w:rPr>
          <w:lang w:val="es-419"/>
        </w:rPr>
      </w:pPr>
    </w:p>
    <w:p w:rsidR="00F0045C" w:rsidRPr="00720C23" w:rsidRDefault="00F0045C">
      <w:pPr>
        <w:rPr>
          <w:lang w:val="es-419"/>
        </w:rPr>
      </w:pPr>
    </w:p>
    <w:p w:rsidR="00384EC0" w:rsidRDefault="00384EC0">
      <w:pPr>
        <w:tabs>
          <w:tab w:val="center" w:pos="4680"/>
          <w:tab w:val="left" w:pos="5520"/>
        </w:tabs>
        <w:jc w:val="center"/>
        <w:rPr>
          <w:b/>
          <w:lang w:val="es-SV"/>
        </w:rPr>
      </w:pPr>
    </w:p>
    <w:p w:rsidR="00384EC0" w:rsidRDefault="00384EC0">
      <w:pPr>
        <w:tabs>
          <w:tab w:val="center" w:pos="4680"/>
          <w:tab w:val="left" w:pos="5520"/>
        </w:tabs>
        <w:jc w:val="center"/>
        <w:rPr>
          <w:b/>
          <w:lang w:val="es-SV"/>
        </w:rPr>
      </w:pPr>
    </w:p>
    <w:p w:rsidR="00384EC0" w:rsidRDefault="00384EC0">
      <w:pPr>
        <w:tabs>
          <w:tab w:val="center" w:pos="4680"/>
          <w:tab w:val="left" w:pos="5520"/>
        </w:tabs>
        <w:jc w:val="center"/>
        <w:rPr>
          <w:b/>
          <w:lang w:val="es-SV"/>
        </w:rPr>
      </w:pPr>
    </w:p>
    <w:p w:rsidR="00384EC0" w:rsidRDefault="00384EC0">
      <w:pPr>
        <w:tabs>
          <w:tab w:val="center" w:pos="4680"/>
          <w:tab w:val="left" w:pos="5520"/>
        </w:tabs>
        <w:jc w:val="center"/>
        <w:rPr>
          <w:b/>
          <w:lang w:val="es-SV"/>
        </w:rPr>
      </w:pPr>
    </w:p>
    <w:p w:rsidR="00384EC0" w:rsidRDefault="00384EC0">
      <w:pPr>
        <w:tabs>
          <w:tab w:val="center" w:pos="4680"/>
          <w:tab w:val="left" w:pos="5520"/>
        </w:tabs>
        <w:jc w:val="center"/>
        <w:rPr>
          <w:b/>
          <w:lang w:val="es-SV"/>
        </w:rPr>
      </w:pPr>
    </w:p>
    <w:p w:rsidR="00F0045C" w:rsidRPr="00384EC0" w:rsidRDefault="00DA0FF7" w:rsidP="0026665F">
      <w:pPr>
        <w:pBdr>
          <w:top w:val="single" w:sz="4" w:space="1" w:color="auto"/>
          <w:left w:val="single" w:sz="4" w:space="4" w:color="auto"/>
          <w:bottom w:val="single" w:sz="4" w:space="1" w:color="auto"/>
          <w:right w:val="single" w:sz="4" w:space="4" w:color="auto"/>
        </w:pBdr>
        <w:tabs>
          <w:tab w:val="center" w:pos="4680"/>
          <w:tab w:val="left" w:pos="5520"/>
        </w:tabs>
        <w:jc w:val="center"/>
        <w:rPr>
          <w:b/>
          <w:lang w:val="es-SV"/>
        </w:rPr>
      </w:pPr>
      <w:r w:rsidRPr="00384EC0">
        <w:rPr>
          <w:b/>
          <w:lang w:val="es-SV"/>
        </w:rPr>
        <w:lastRenderedPageBreak/>
        <w:t xml:space="preserve">CURSO 1 - TEMA 1                                                                                                                                   </w:t>
      </w:r>
    </w:p>
    <w:p w:rsidR="00F0045C" w:rsidRPr="00384EC0" w:rsidRDefault="00DA0FF7" w:rsidP="0026665F">
      <w:pPr>
        <w:pBdr>
          <w:top w:val="single" w:sz="4" w:space="1" w:color="auto"/>
          <w:left w:val="single" w:sz="4" w:space="4" w:color="auto"/>
          <w:bottom w:val="single" w:sz="4" w:space="1" w:color="auto"/>
          <w:right w:val="single" w:sz="4" w:space="4" w:color="auto"/>
        </w:pBdr>
        <w:tabs>
          <w:tab w:val="left" w:pos="1741"/>
          <w:tab w:val="center" w:pos="4419"/>
          <w:tab w:val="center" w:pos="4680"/>
          <w:tab w:val="left" w:pos="5520"/>
        </w:tabs>
        <w:rPr>
          <w:b/>
          <w:lang w:val="es-SV"/>
        </w:rPr>
      </w:pPr>
      <w:r w:rsidRPr="00384EC0">
        <w:rPr>
          <w:b/>
          <w:lang w:val="es-SV"/>
        </w:rPr>
        <w:tab/>
      </w:r>
      <w:r w:rsidRPr="00384EC0">
        <w:rPr>
          <w:b/>
          <w:lang w:val="es-SV"/>
        </w:rPr>
        <w:tab/>
        <w:t xml:space="preserve">  EL CATECISMO DE LA IGLESIA CATOLICA</w:t>
      </w:r>
    </w:p>
    <w:p w:rsidR="00F0045C" w:rsidRPr="00AE5DB8" w:rsidRDefault="00F0045C">
      <w:pPr>
        <w:ind w:left="1080"/>
        <w:rPr>
          <w:lang w:val="es-SV"/>
        </w:rPr>
      </w:pPr>
    </w:p>
    <w:p w:rsidR="00F0045C" w:rsidRPr="00AE5DB8" w:rsidRDefault="00DA0FF7">
      <w:pPr>
        <w:jc w:val="both"/>
        <w:rPr>
          <w:lang w:val="es-SV"/>
        </w:rPr>
      </w:pPr>
      <w:r w:rsidRPr="00AE5DB8">
        <w:rPr>
          <w:b/>
          <w:lang w:val="es-SV"/>
        </w:rPr>
        <w:t>I. ¿QUÉ ES UN CATECISMO?</w:t>
      </w:r>
    </w:p>
    <w:p w:rsidR="00F0045C" w:rsidRPr="00AE5DB8" w:rsidRDefault="00F0045C">
      <w:pPr>
        <w:ind w:left="1080"/>
        <w:jc w:val="both"/>
        <w:rPr>
          <w:lang w:val="es-SV"/>
        </w:rPr>
      </w:pPr>
    </w:p>
    <w:p w:rsidR="00F0045C" w:rsidRPr="00AE5DB8" w:rsidRDefault="00DA0FF7">
      <w:pPr>
        <w:numPr>
          <w:ilvl w:val="0"/>
          <w:numId w:val="2"/>
        </w:numPr>
        <w:ind w:hanging="360"/>
        <w:contextualSpacing/>
        <w:jc w:val="both"/>
        <w:rPr>
          <w:lang w:val="es-SV"/>
        </w:rPr>
      </w:pPr>
      <w:r w:rsidRPr="00AE5DB8">
        <w:rPr>
          <w:lang w:val="es-SV"/>
        </w:rPr>
        <w:t xml:space="preserve">La palabra catecismo se deriva de la palabra “catequesis” y significa “resonar como un eco”. </w:t>
      </w:r>
    </w:p>
    <w:p w:rsidR="00F0045C" w:rsidRPr="00AE5DB8" w:rsidRDefault="00DA0FF7">
      <w:pPr>
        <w:numPr>
          <w:ilvl w:val="0"/>
          <w:numId w:val="2"/>
        </w:numPr>
        <w:ind w:hanging="360"/>
        <w:contextualSpacing/>
        <w:jc w:val="both"/>
        <w:rPr>
          <w:lang w:val="es-SV"/>
        </w:rPr>
      </w:pPr>
      <w:r w:rsidRPr="00AE5DB8">
        <w:rPr>
          <w:lang w:val="es-SV"/>
        </w:rPr>
        <w:t>Los catecismos surgieron como textos prácticos en el trabajo catequético, en el hacer discípulos.</w:t>
      </w:r>
    </w:p>
    <w:p w:rsidR="00F0045C" w:rsidRPr="00AE5DB8" w:rsidRDefault="00DA0FF7">
      <w:pPr>
        <w:numPr>
          <w:ilvl w:val="0"/>
          <w:numId w:val="2"/>
        </w:numPr>
        <w:ind w:hanging="360"/>
        <w:contextualSpacing/>
        <w:jc w:val="both"/>
        <w:rPr>
          <w:lang w:val="es-SV"/>
        </w:rPr>
      </w:pPr>
      <w:r w:rsidRPr="00AE5DB8">
        <w:rPr>
          <w:lang w:val="es-SV"/>
        </w:rPr>
        <w:t xml:space="preserve">Los catecismos son textos que contienen las verdades cristianas de la fe en forma clara y sencilla, con la finalidad de entender, aprender y recibir la palabra de Dios de forma ordenada, eficaz y </w:t>
      </w:r>
      <w:bookmarkStart w:id="0" w:name="_GoBack"/>
      <w:bookmarkEnd w:id="0"/>
      <w:r w:rsidRPr="00AE5DB8">
        <w:rPr>
          <w:lang w:val="es-SV"/>
        </w:rPr>
        <w:t>viva.</w:t>
      </w:r>
    </w:p>
    <w:p w:rsidR="00F0045C" w:rsidRPr="00AE5DB8" w:rsidRDefault="00F0045C">
      <w:pPr>
        <w:jc w:val="both"/>
        <w:rPr>
          <w:lang w:val="es-SV"/>
        </w:rPr>
      </w:pPr>
    </w:p>
    <w:p w:rsidR="00F0045C" w:rsidRPr="00AE5DB8" w:rsidRDefault="00DA0FF7">
      <w:pPr>
        <w:jc w:val="both"/>
        <w:rPr>
          <w:lang w:val="es-SV"/>
        </w:rPr>
      </w:pPr>
      <w:r w:rsidRPr="00AE5DB8">
        <w:rPr>
          <w:b/>
          <w:lang w:val="es-SV"/>
        </w:rPr>
        <w:t>II. TIPOS DE CATECISMOS</w:t>
      </w:r>
    </w:p>
    <w:p w:rsidR="00F0045C" w:rsidRPr="00AE5DB8" w:rsidRDefault="00DA0FF7">
      <w:pPr>
        <w:ind w:left="1080"/>
        <w:jc w:val="both"/>
        <w:rPr>
          <w:lang w:val="es-SV"/>
        </w:rPr>
      </w:pPr>
      <w:r>
        <w:rPr>
          <w:noProof/>
        </w:rPr>
        <w:drawing>
          <wp:anchor distT="0" distB="0" distL="114300" distR="114300" simplePos="0" relativeHeight="251659264" behindDoc="0" locked="0" layoutInCell="0" hidden="0" allowOverlap="1">
            <wp:simplePos x="0" y="0"/>
            <wp:positionH relativeFrom="margin">
              <wp:posOffset>5092065</wp:posOffset>
            </wp:positionH>
            <wp:positionV relativeFrom="paragraph">
              <wp:posOffset>112395</wp:posOffset>
            </wp:positionV>
            <wp:extent cx="789940" cy="1146810"/>
            <wp:effectExtent l="0" t="0" r="0" b="0"/>
            <wp:wrapSquare wrapText="bothSides" distT="0" distB="0" distL="114300" distR="114300"/>
            <wp:docPr id="5" name="image11.jpg" descr="http://www.defiendetufe.com/images/stories/virtuemart/product/Mi_Primera_Comun_4f052ec6cb0ad.jpg"/>
            <wp:cNvGraphicFramePr/>
            <a:graphic xmlns:a="http://schemas.openxmlformats.org/drawingml/2006/main">
              <a:graphicData uri="http://schemas.openxmlformats.org/drawingml/2006/picture">
                <pic:pic xmlns:pic="http://schemas.openxmlformats.org/drawingml/2006/picture">
                  <pic:nvPicPr>
                    <pic:cNvPr id="0" name="image11.jpg" descr="http://www.defiendetufe.com/images/stories/virtuemart/product/Mi_Primera_Comun_4f052ec6cb0ad.jpg"/>
                    <pic:cNvPicPr preferRelativeResize="0"/>
                  </pic:nvPicPr>
                  <pic:blipFill>
                    <a:blip r:embed="rId10"/>
                    <a:srcRect/>
                    <a:stretch>
                      <a:fillRect/>
                    </a:stretch>
                  </pic:blipFill>
                  <pic:spPr>
                    <a:xfrm>
                      <a:off x="0" y="0"/>
                      <a:ext cx="789940" cy="1146810"/>
                    </a:xfrm>
                    <a:prstGeom prst="rect">
                      <a:avLst/>
                    </a:prstGeom>
                    <a:ln/>
                  </pic:spPr>
                </pic:pic>
              </a:graphicData>
            </a:graphic>
          </wp:anchor>
        </w:drawing>
      </w:r>
    </w:p>
    <w:p w:rsidR="00F0045C" w:rsidRPr="00AE5DB8" w:rsidRDefault="00DA0FF7">
      <w:pPr>
        <w:jc w:val="both"/>
        <w:rPr>
          <w:lang w:val="es-SV"/>
        </w:rPr>
      </w:pPr>
      <w:r w:rsidRPr="00AE5DB8">
        <w:rPr>
          <w:b/>
          <w:lang w:val="es-SV"/>
        </w:rPr>
        <w:t>Catecismo Menor</w:t>
      </w:r>
      <w:r w:rsidRPr="00AE5DB8">
        <w:rPr>
          <w:i/>
          <w:lang w:val="es-SV"/>
        </w:rPr>
        <w:t xml:space="preserve">: </w:t>
      </w:r>
      <w:r w:rsidRPr="00AE5DB8">
        <w:rPr>
          <w:lang w:val="es-SV"/>
        </w:rPr>
        <w:t xml:space="preserve">Contiene las verdades de la fe adaptadas al catequizando. </w:t>
      </w:r>
      <w:r>
        <w:rPr>
          <w:noProof/>
        </w:rPr>
        <w:drawing>
          <wp:anchor distT="0" distB="0" distL="114300" distR="114300" simplePos="0" relativeHeight="251660288" behindDoc="0" locked="0" layoutInCell="0" hidden="0" allowOverlap="1">
            <wp:simplePos x="0" y="0"/>
            <wp:positionH relativeFrom="margin">
              <wp:posOffset>4340225</wp:posOffset>
            </wp:positionH>
            <wp:positionV relativeFrom="paragraph">
              <wp:posOffset>3175</wp:posOffset>
            </wp:positionV>
            <wp:extent cx="754380" cy="1006475"/>
            <wp:effectExtent l="0" t="0" r="0" b="0"/>
            <wp:wrapSquare wrapText="bothSides" distT="0" distB="0" distL="114300" distR="114300"/>
            <wp:docPr id="4" name="image10.jpg" descr="http://i.ebayimg.com/00/s/MTYwMFgxMjAw/z/ILMAAOSwJQdW-qqR/$_35.JPG"/>
            <wp:cNvGraphicFramePr/>
            <a:graphic xmlns:a="http://schemas.openxmlformats.org/drawingml/2006/main">
              <a:graphicData uri="http://schemas.openxmlformats.org/drawingml/2006/picture">
                <pic:pic xmlns:pic="http://schemas.openxmlformats.org/drawingml/2006/picture">
                  <pic:nvPicPr>
                    <pic:cNvPr id="0" name="image10.jpg" descr="http://i.ebayimg.com/00/s/MTYwMFgxMjAw/z/ILMAAOSwJQdW-qqR/$_35.JPG"/>
                    <pic:cNvPicPr preferRelativeResize="0"/>
                  </pic:nvPicPr>
                  <pic:blipFill>
                    <a:blip r:embed="rId11"/>
                    <a:srcRect/>
                    <a:stretch>
                      <a:fillRect/>
                    </a:stretch>
                  </pic:blipFill>
                  <pic:spPr>
                    <a:xfrm>
                      <a:off x="0" y="0"/>
                      <a:ext cx="754380" cy="1006475"/>
                    </a:xfrm>
                    <a:prstGeom prst="rect">
                      <a:avLst/>
                    </a:prstGeom>
                    <a:ln/>
                  </pic:spPr>
                </pic:pic>
              </a:graphicData>
            </a:graphic>
          </wp:anchor>
        </w:drawing>
      </w:r>
    </w:p>
    <w:p w:rsidR="00F0045C" w:rsidRPr="00AE5DB8" w:rsidRDefault="00DA0FF7">
      <w:pPr>
        <w:jc w:val="both"/>
        <w:rPr>
          <w:lang w:val="es-SV"/>
        </w:rPr>
      </w:pPr>
      <w:r w:rsidRPr="00AE5DB8">
        <w:rPr>
          <w:lang w:val="es-SV"/>
        </w:rPr>
        <w:t>Para niños, jóvenes, y adultos de toda edad en especial aquellos que se preparan para celebrar los sacramentos; Un ejemplo de estos catecismos eran: El Catecismo de Baltimore o el catecismo del niño (Mi primera comunión), catecismos muy utilizados en Estados Unidos y México.</w:t>
      </w:r>
    </w:p>
    <w:p w:rsidR="00F0045C" w:rsidRPr="00AE5DB8" w:rsidRDefault="00F0045C">
      <w:pPr>
        <w:jc w:val="both"/>
        <w:rPr>
          <w:lang w:val="es-SV"/>
        </w:rPr>
      </w:pPr>
    </w:p>
    <w:p w:rsidR="00F0045C" w:rsidRPr="00AE5DB8" w:rsidRDefault="00DA0FF7">
      <w:pPr>
        <w:jc w:val="both"/>
        <w:rPr>
          <w:lang w:val="es-SV"/>
        </w:rPr>
      </w:pPr>
      <w:r w:rsidRPr="00AE5DB8">
        <w:rPr>
          <w:b/>
          <w:lang w:val="es-SV"/>
        </w:rPr>
        <w:t>Catecismo Mayor</w:t>
      </w:r>
      <w:r w:rsidRPr="00AE5DB8">
        <w:rPr>
          <w:lang w:val="es-SV"/>
        </w:rPr>
        <w:t xml:space="preserve">: </w:t>
      </w:r>
      <w:r w:rsidRPr="00AE5DB8">
        <w:rPr>
          <w:i/>
          <w:lang w:val="es-SV"/>
        </w:rPr>
        <w:t xml:space="preserve">Contiene </w:t>
      </w:r>
      <w:r w:rsidRPr="00AE5DB8">
        <w:rPr>
          <w:lang w:val="es-SV"/>
        </w:rPr>
        <w:t>las verdades de la fe.</w:t>
      </w:r>
    </w:p>
    <w:p w:rsidR="00F0045C" w:rsidRDefault="00DA0FF7">
      <w:pPr>
        <w:jc w:val="both"/>
      </w:pPr>
      <w:r w:rsidRPr="00AE5DB8">
        <w:rPr>
          <w:lang w:val="es-SV"/>
        </w:rPr>
        <w:t xml:space="preserve">Ayuda para obispos, sacerdotes, y catequistas en su tarea de enseñar la fe. </w:t>
      </w:r>
      <w:proofErr w:type="spellStart"/>
      <w:r>
        <w:t>Ejemplos</w:t>
      </w:r>
      <w:proofErr w:type="spellEnd"/>
      <w:r>
        <w:t>:</w:t>
      </w:r>
    </w:p>
    <w:p w:rsidR="00F0045C" w:rsidRDefault="00DA0FF7">
      <w:pPr>
        <w:ind w:left="1080" w:firstLine="360"/>
        <w:jc w:val="both"/>
      </w:pPr>
      <w:r>
        <w:t xml:space="preserve"> </w:t>
      </w:r>
      <w:r>
        <w:rPr>
          <w:noProof/>
        </w:rPr>
        <w:drawing>
          <wp:anchor distT="0" distB="0" distL="114300" distR="114300" simplePos="0" relativeHeight="251661312" behindDoc="0" locked="0" layoutInCell="0" hidden="0" allowOverlap="1">
            <wp:simplePos x="0" y="0"/>
            <wp:positionH relativeFrom="margin">
              <wp:posOffset>4175125</wp:posOffset>
            </wp:positionH>
            <wp:positionV relativeFrom="paragraph">
              <wp:posOffset>81280</wp:posOffset>
            </wp:positionV>
            <wp:extent cx="916940" cy="1198880"/>
            <wp:effectExtent l="0" t="0" r="0" b="0"/>
            <wp:wrapSquare wrapText="bothSides" distT="0" distB="0" distL="114300" distR="114300"/>
            <wp:docPr id="6" name="image12.jpg" descr="http://www.wilboradalibros.com.ar/wp-content/uploads/catecismo-romano-a.jpg"/>
            <wp:cNvGraphicFramePr/>
            <a:graphic xmlns:a="http://schemas.openxmlformats.org/drawingml/2006/main">
              <a:graphicData uri="http://schemas.openxmlformats.org/drawingml/2006/picture">
                <pic:pic xmlns:pic="http://schemas.openxmlformats.org/drawingml/2006/picture">
                  <pic:nvPicPr>
                    <pic:cNvPr id="0" name="image12.jpg" descr="http://www.wilboradalibros.com.ar/wp-content/uploads/catecismo-romano-a.jpg"/>
                    <pic:cNvPicPr preferRelativeResize="0"/>
                  </pic:nvPicPr>
                  <pic:blipFill>
                    <a:blip r:embed="rId12"/>
                    <a:srcRect/>
                    <a:stretch>
                      <a:fillRect/>
                    </a:stretch>
                  </pic:blipFill>
                  <pic:spPr>
                    <a:xfrm>
                      <a:off x="0" y="0"/>
                      <a:ext cx="916940" cy="1198880"/>
                    </a:xfrm>
                    <a:prstGeom prst="rect">
                      <a:avLst/>
                    </a:prstGeom>
                    <a:ln/>
                  </pic:spPr>
                </pic:pic>
              </a:graphicData>
            </a:graphic>
          </wp:anchor>
        </w:drawing>
      </w:r>
      <w:r>
        <w:rPr>
          <w:noProof/>
        </w:rPr>
        <w:drawing>
          <wp:anchor distT="0" distB="0" distL="114300" distR="114300" simplePos="0" relativeHeight="251662336" behindDoc="0" locked="0" layoutInCell="0" hidden="0" allowOverlap="1">
            <wp:simplePos x="0" y="0"/>
            <wp:positionH relativeFrom="margin">
              <wp:posOffset>5178425</wp:posOffset>
            </wp:positionH>
            <wp:positionV relativeFrom="paragraph">
              <wp:posOffset>148590</wp:posOffset>
            </wp:positionV>
            <wp:extent cx="784225" cy="1169035"/>
            <wp:effectExtent l="0" t="0" r="0" b="0"/>
            <wp:wrapSquare wrapText="bothSides" distT="0" distB="0" distL="114300" distR="114300"/>
            <wp:docPr id="7" name="image13.jpg" descr="http://www.vaticanocatolico.com/imagenes_catolicas/catecismo-romano-concilio-trento.jpg"/>
            <wp:cNvGraphicFramePr/>
            <a:graphic xmlns:a="http://schemas.openxmlformats.org/drawingml/2006/main">
              <a:graphicData uri="http://schemas.openxmlformats.org/drawingml/2006/picture">
                <pic:pic xmlns:pic="http://schemas.openxmlformats.org/drawingml/2006/picture">
                  <pic:nvPicPr>
                    <pic:cNvPr id="0" name="image13.jpg" descr="http://www.vaticanocatolico.com/imagenes_catolicas/catecismo-romano-concilio-trento.jpg"/>
                    <pic:cNvPicPr preferRelativeResize="0"/>
                  </pic:nvPicPr>
                  <pic:blipFill>
                    <a:blip r:embed="rId13"/>
                    <a:srcRect/>
                    <a:stretch>
                      <a:fillRect/>
                    </a:stretch>
                  </pic:blipFill>
                  <pic:spPr>
                    <a:xfrm>
                      <a:off x="0" y="0"/>
                      <a:ext cx="784225" cy="1169035"/>
                    </a:xfrm>
                    <a:prstGeom prst="rect">
                      <a:avLst/>
                    </a:prstGeom>
                    <a:ln/>
                  </pic:spPr>
                </pic:pic>
              </a:graphicData>
            </a:graphic>
          </wp:anchor>
        </w:drawing>
      </w:r>
    </w:p>
    <w:p w:rsidR="00F0045C" w:rsidRDefault="00DA0FF7">
      <w:pPr>
        <w:numPr>
          <w:ilvl w:val="0"/>
          <w:numId w:val="7"/>
        </w:numPr>
        <w:ind w:hanging="360"/>
        <w:contextualSpacing/>
        <w:jc w:val="both"/>
        <w:rPr>
          <w:b/>
        </w:rPr>
      </w:pPr>
      <w:r>
        <w:rPr>
          <w:b/>
          <w:i/>
        </w:rPr>
        <w:t xml:space="preserve">El </w:t>
      </w:r>
      <w:proofErr w:type="spellStart"/>
      <w:r>
        <w:rPr>
          <w:b/>
          <w:i/>
        </w:rPr>
        <w:t>Catecismo</w:t>
      </w:r>
      <w:proofErr w:type="spellEnd"/>
      <w:r>
        <w:rPr>
          <w:b/>
          <w:i/>
        </w:rPr>
        <w:t xml:space="preserve"> Romano</w:t>
      </w:r>
    </w:p>
    <w:p w:rsidR="00F0045C" w:rsidRPr="00AE5DB8" w:rsidRDefault="00DA0FF7">
      <w:pPr>
        <w:jc w:val="both"/>
        <w:rPr>
          <w:lang w:val="es-SV"/>
        </w:rPr>
      </w:pPr>
      <w:r w:rsidRPr="00AE5DB8">
        <w:rPr>
          <w:lang w:val="es-SV"/>
        </w:rPr>
        <w:t>El Catecismo Romano (o del Concilio de Trento -</w:t>
      </w:r>
      <w:hyperlink r:id="rId14">
        <w:r w:rsidRPr="00AE5DB8">
          <w:rPr>
            <w:lang w:val="es-SV"/>
          </w:rPr>
          <w:t>1545-1563</w:t>
        </w:r>
      </w:hyperlink>
      <w:r w:rsidRPr="00AE5DB8">
        <w:rPr>
          <w:lang w:val="es-SV"/>
        </w:rPr>
        <w:t>) fue el Catecismo Mayor por más que 400 años, escrito a los pastores para su uso en la instrucción, fue el primer catecismo para toda la Iglesia.</w:t>
      </w:r>
    </w:p>
    <w:p w:rsidR="00F0045C" w:rsidRPr="00AE5DB8" w:rsidRDefault="00DA0FF7">
      <w:pPr>
        <w:jc w:val="center"/>
        <w:rPr>
          <w:lang w:val="es-SV"/>
        </w:rPr>
      </w:pPr>
      <w:r w:rsidRPr="00AE5DB8">
        <w:rPr>
          <w:lang w:val="es-SV"/>
        </w:rPr>
        <w:t xml:space="preserve">  </w:t>
      </w:r>
    </w:p>
    <w:p w:rsidR="00384EC0" w:rsidRPr="00384EC0" w:rsidRDefault="00DA0FF7" w:rsidP="00510FDC">
      <w:pPr>
        <w:numPr>
          <w:ilvl w:val="0"/>
          <w:numId w:val="7"/>
        </w:numPr>
        <w:ind w:hanging="360"/>
        <w:contextualSpacing/>
        <w:jc w:val="both"/>
        <w:rPr>
          <w:lang w:val="es-SV"/>
        </w:rPr>
      </w:pPr>
      <w:r w:rsidRPr="00384EC0">
        <w:rPr>
          <w:b/>
          <w:i/>
          <w:lang w:val="es-SV"/>
        </w:rPr>
        <w:t>El Catecismo de la Iglesia Católica (1992)</w:t>
      </w:r>
    </w:p>
    <w:p w:rsidR="00384EC0" w:rsidRDefault="00384EC0" w:rsidP="00384EC0">
      <w:pPr>
        <w:contextualSpacing/>
        <w:jc w:val="both"/>
        <w:rPr>
          <w:i/>
          <w:lang w:val="es-SV"/>
        </w:rPr>
      </w:pPr>
      <w:r>
        <w:rPr>
          <w:noProof/>
        </w:rPr>
        <w:drawing>
          <wp:anchor distT="0" distB="0" distL="114300" distR="114300" simplePos="0" relativeHeight="251663360" behindDoc="0" locked="0" layoutInCell="0" hidden="0" allowOverlap="1" wp14:anchorId="6503365C" wp14:editId="47496035">
            <wp:simplePos x="0" y="0"/>
            <wp:positionH relativeFrom="margin">
              <wp:posOffset>5182870</wp:posOffset>
            </wp:positionH>
            <wp:positionV relativeFrom="paragraph">
              <wp:posOffset>17780</wp:posOffset>
            </wp:positionV>
            <wp:extent cx="777875" cy="1115695"/>
            <wp:effectExtent l="0" t="0" r="0" b="0"/>
            <wp:wrapSquare wrapText="bothSides" distT="0" distB="0" distL="114300" distR="114300"/>
            <wp:docPr id="8" name="image14.jpg" descr="Catecismo%252520de%252520la%252520Iglesia%252520Dorado__68505"/>
            <wp:cNvGraphicFramePr/>
            <a:graphic xmlns:a="http://schemas.openxmlformats.org/drawingml/2006/main">
              <a:graphicData uri="http://schemas.openxmlformats.org/drawingml/2006/picture">
                <pic:pic xmlns:pic="http://schemas.openxmlformats.org/drawingml/2006/picture">
                  <pic:nvPicPr>
                    <pic:cNvPr id="0" name="image14.jpg" descr="Catecismo%252520de%252520la%252520Iglesia%252520Dorado__68505"/>
                    <pic:cNvPicPr preferRelativeResize="0"/>
                  </pic:nvPicPr>
                  <pic:blipFill>
                    <a:blip r:embed="rId9"/>
                    <a:srcRect/>
                    <a:stretch>
                      <a:fillRect/>
                    </a:stretch>
                  </pic:blipFill>
                  <pic:spPr>
                    <a:xfrm>
                      <a:off x="0" y="0"/>
                      <a:ext cx="777875" cy="1115695"/>
                    </a:xfrm>
                    <a:prstGeom prst="rect">
                      <a:avLst/>
                    </a:prstGeom>
                    <a:ln/>
                  </pic:spPr>
                </pic:pic>
              </a:graphicData>
            </a:graphic>
          </wp:anchor>
        </w:drawing>
      </w:r>
      <w:r w:rsidR="00DA0FF7" w:rsidRPr="00384EC0">
        <w:rPr>
          <w:lang w:val="es-SV"/>
        </w:rPr>
        <w:t xml:space="preserve">La tarea del Concilio Vaticano II es guardar intacto y explicito el Deposito de la Fe. En 1985 el Papa, San Juan Pablo II, convoca a los obispos para celebrar el 20 aniversario del concilio Vaticano II, los obispos le piden se recopile en un nuevo catecismo con toda la doctrina que incluya lo prescrito por el concilio Vaticano II. </w:t>
      </w:r>
      <w:r w:rsidR="00DA0FF7" w:rsidRPr="00AE5DB8">
        <w:rPr>
          <w:lang w:val="es-SV"/>
        </w:rPr>
        <w:t xml:space="preserve">El Papa (San Juan Pablo II) encargó en 1986 la tarea a una comisión de 12 cardenales y obispos dirigida por el Prefecto de la Congregación de la Doctrina de la Fe, el cardenal Josef Ratzinger (Ahora Papa Emérito Benedicto XVI). En 1992, el Papa (San Juan Pablo II), oficialmente promulgó la primera edición del “Catecismo de la Iglesia Católica” publicada primero en Francés </w:t>
      </w:r>
      <w:r w:rsidR="00DA0FF7" w:rsidRPr="00AE5DB8">
        <w:rPr>
          <w:i/>
          <w:lang w:val="es-SV"/>
        </w:rPr>
        <w:t>(Constitución Apostólica “</w:t>
      </w:r>
      <w:proofErr w:type="spellStart"/>
      <w:r w:rsidR="00DA0FF7" w:rsidRPr="00AE5DB8">
        <w:rPr>
          <w:i/>
          <w:lang w:val="es-SV"/>
        </w:rPr>
        <w:t>Fidei</w:t>
      </w:r>
      <w:proofErr w:type="spellEnd"/>
      <w:r w:rsidR="00DA0FF7" w:rsidRPr="00AE5DB8">
        <w:rPr>
          <w:i/>
          <w:lang w:val="es-SV"/>
        </w:rPr>
        <w:t xml:space="preserve"> </w:t>
      </w:r>
      <w:proofErr w:type="spellStart"/>
      <w:r w:rsidR="00DA0FF7" w:rsidRPr="00AE5DB8">
        <w:rPr>
          <w:i/>
          <w:lang w:val="es-SV"/>
        </w:rPr>
        <w:t>Depositum</w:t>
      </w:r>
      <w:proofErr w:type="spellEnd"/>
      <w:r w:rsidR="00DA0FF7" w:rsidRPr="00AE5DB8">
        <w:rPr>
          <w:i/>
          <w:lang w:val="es-SV"/>
        </w:rPr>
        <w:t xml:space="preserve">” 1992). </w:t>
      </w:r>
      <w:r w:rsidR="00DA0FF7" w:rsidRPr="00AE5DB8">
        <w:rPr>
          <w:lang w:val="es-SV"/>
        </w:rPr>
        <w:t xml:space="preserve">De1993-1997 se corrige - en 1997 se publica la 2da. Edición </w:t>
      </w:r>
      <w:r w:rsidR="00DA0FF7" w:rsidRPr="00AE5DB8">
        <w:rPr>
          <w:i/>
          <w:lang w:val="es-SV"/>
        </w:rPr>
        <w:t>(Carta Apostólica “</w:t>
      </w:r>
      <w:proofErr w:type="spellStart"/>
      <w:r w:rsidR="00DA0FF7" w:rsidRPr="00AE5DB8">
        <w:rPr>
          <w:i/>
          <w:lang w:val="es-SV"/>
        </w:rPr>
        <w:t>Laetamur</w:t>
      </w:r>
      <w:proofErr w:type="spellEnd"/>
      <w:r w:rsidR="00DA0FF7" w:rsidRPr="00AE5DB8">
        <w:rPr>
          <w:i/>
          <w:lang w:val="es-SV"/>
        </w:rPr>
        <w:t xml:space="preserve"> </w:t>
      </w:r>
      <w:proofErr w:type="spellStart"/>
      <w:r w:rsidR="00DA0FF7" w:rsidRPr="00AE5DB8">
        <w:rPr>
          <w:i/>
          <w:lang w:val="es-SV"/>
        </w:rPr>
        <w:t>Magnopere</w:t>
      </w:r>
      <w:proofErr w:type="spellEnd"/>
      <w:r w:rsidR="00DA0FF7" w:rsidRPr="00AE5DB8">
        <w:rPr>
          <w:i/>
          <w:lang w:val="es-SV"/>
        </w:rPr>
        <w:t>”).</w:t>
      </w:r>
    </w:p>
    <w:p w:rsidR="00F0045C" w:rsidRPr="00AE5DB8" w:rsidRDefault="00DA0FF7" w:rsidP="00384EC0">
      <w:pPr>
        <w:contextualSpacing/>
        <w:jc w:val="both"/>
        <w:rPr>
          <w:lang w:val="es-SV"/>
        </w:rPr>
      </w:pPr>
      <w:r w:rsidRPr="00AE5DB8">
        <w:rPr>
          <w:i/>
          <w:lang w:val="es-SV"/>
        </w:rPr>
        <w:t xml:space="preserve"> </w:t>
      </w:r>
      <w:r w:rsidRPr="00AE5DB8">
        <w:rPr>
          <w:lang w:val="es-SV"/>
        </w:rPr>
        <w:t>La 2da.</w:t>
      </w:r>
      <w:r w:rsidR="00AE5DB8">
        <w:rPr>
          <w:lang w:val="es-SV"/>
        </w:rPr>
        <w:t xml:space="preserve"> </w:t>
      </w:r>
      <w:r w:rsidRPr="00AE5DB8">
        <w:rPr>
          <w:lang w:val="es-SV"/>
        </w:rPr>
        <w:t>Edición publicada primero en Latín no invalidó la primera -fueron</w:t>
      </w:r>
      <w:r w:rsidR="00AE5DB8">
        <w:rPr>
          <w:lang w:val="es-SV"/>
        </w:rPr>
        <w:t xml:space="preserve"> correcciones mínimas/lenguaje.-</w:t>
      </w:r>
    </w:p>
    <w:p w:rsidR="00F0045C" w:rsidRPr="00AE5DB8" w:rsidRDefault="00DA0FF7">
      <w:pPr>
        <w:pStyle w:val="Title"/>
        <w:jc w:val="both"/>
        <w:rPr>
          <w:lang w:val="es-SV"/>
        </w:rPr>
      </w:pPr>
      <w:r w:rsidRPr="00AE5DB8">
        <w:rPr>
          <w:rFonts w:ascii="Times New Roman" w:eastAsia="Times New Roman" w:hAnsi="Times New Roman" w:cs="Times New Roman"/>
          <w:b w:val="0"/>
          <w:u w:val="none"/>
          <w:lang w:val="es-SV"/>
        </w:rPr>
        <w:lastRenderedPageBreak/>
        <w:t>Este catecismo fue escrito a los obispos como instrumento para cumplir su deber de enseñar al pueblo de Dios, a los sacerdotes, catequistas, a los escritores de catecismos locales y es un regalo indispensable a todo fiel cristiano como referencia auténtica y resumen confiable del Evangelio.</w:t>
      </w:r>
      <w:r w:rsidRPr="00AE5DB8">
        <w:rPr>
          <w:rFonts w:ascii="Times New Roman" w:eastAsia="Times New Roman" w:hAnsi="Times New Roman" w:cs="Times New Roman"/>
          <w:lang w:val="es-SV"/>
        </w:rPr>
        <w:t xml:space="preserve">  </w:t>
      </w:r>
    </w:p>
    <w:p w:rsidR="00F0045C" w:rsidRPr="00AE5DB8" w:rsidRDefault="00F0045C">
      <w:pPr>
        <w:rPr>
          <w:lang w:val="es-SV"/>
        </w:rPr>
      </w:pPr>
    </w:p>
    <w:p w:rsidR="00F0045C" w:rsidRPr="00AE5DB8" w:rsidRDefault="00F0045C">
      <w:pPr>
        <w:rPr>
          <w:lang w:val="es-SV"/>
        </w:rPr>
      </w:pPr>
    </w:p>
    <w:p w:rsidR="00F0045C" w:rsidRPr="00AE5DB8" w:rsidRDefault="00DA0FF7">
      <w:pPr>
        <w:rPr>
          <w:lang w:val="es-SV"/>
        </w:rPr>
      </w:pPr>
      <w:r w:rsidRPr="00AE5DB8">
        <w:rPr>
          <w:b/>
          <w:lang w:val="es-SV"/>
        </w:rPr>
        <w:t>III. ESTRUCTURA DEL CATECISMO DE LA IGLESIA CATOLICA</w:t>
      </w:r>
    </w:p>
    <w:p w:rsidR="00F0045C" w:rsidRPr="00AE5DB8" w:rsidRDefault="00F0045C">
      <w:pPr>
        <w:pStyle w:val="Title"/>
        <w:ind w:left="1080"/>
        <w:jc w:val="left"/>
        <w:rPr>
          <w:lang w:val="es-SV"/>
        </w:rPr>
      </w:pPr>
    </w:p>
    <w:p w:rsidR="00F0045C" w:rsidRPr="00AE5DB8" w:rsidRDefault="00DA0FF7">
      <w:pPr>
        <w:pStyle w:val="Title"/>
        <w:jc w:val="left"/>
        <w:rPr>
          <w:lang w:val="es-SV"/>
        </w:rPr>
      </w:pPr>
      <w:r w:rsidRPr="00AE5DB8">
        <w:rPr>
          <w:rFonts w:ascii="Times New Roman" w:eastAsia="Times New Roman" w:hAnsi="Times New Roman" w:cs="Times New Roman"/>
          <w:lang w:val="es-SV"/>
        </w:rPr>
        <w:t>a) Abreviación del libro:</w:t>
      </w:r>
      <w:r w:rsidRPr="00AE5DB8">
        <w:rPr>
          <w:rFonts w:ascii="Times New Roman" w:eastAsia="Times New Roman" w:hAnsi="Times New Roman" w:cs="Times New Roman"/>
          <w:u w:val="none"/>
          <w:lang w:val="es-SV"/>
        </w:rPr>
        <w:t xml:space="preserve"> </w:t>
      </w:r>
      <w:r w:rsidRPr="00AE5DB8">
        <w:rPr>
          <w:rFonts w:ascii="Times New Roman" w:eastAsia="Times New Roman" w:hAnsi="Times New Roman" w:cs="Times New Roman"/>
          <w:b w:val="0"/>
          <w:i/>
          <w:u w:val="none"/>
          <w:lang w:val="es-SV"/>
        </w:rPr>
        <w:t>Catecismo de la Iglesia Católica</w:t>
      </w:r>
      <w:r w:rsidRPr="00AE5DB8">
        <w:rPr>
          <w:rFonts w:ascii="Times New Roman" w:eastAsia="Times New Roman" w:hAnsi="Times New Roman" w:cs="Times New Roman"/>
          <w:b w:val="0"/>
          <w:u w:val="none"/>
          <w:lang w:val="es-SV"/>
        </w:rPr>
        <w:t>: CIC</w:t>
      </w:r>
    </w:p>
    <w:p w:rsidR="00F0045C" w:rsidRPr="00AE5DB8" w:rsidRDefault="00F0045C">
      <w:pPr>
        <w:pStyle w:val="Title"/>
        <w:ind w:left="1080"/>
        <w:jc w:val="left"/>
        <w:rPr>
          <w:lang w:val="es-SV"/>
        </w:rPr>
      </w:pPr>
    </w:p>
    <w:p w:rsidR="00F0045C" w:rsidRDefault="00DA0FF7">
      <w:pPr>
        <w:pStyle w:val="Title"/>
        <w:jc w:val="both"/>
      </w:pPr>
      <w:r>
        <w:rPr>
          <w:rFonts w:ascii="Times New Roman" w:eastAsia="Times New Roman" w:hAnsi="Times New Roman" w:cs="Times New Roman"/>
        </w:rPr>
        <w:t xml:space="preserve">b) </w:t>
      </w:r>
      <w:proofErr w:type="spellStart"/>
      <w:r>
        <w:rPr>
          <w:rFonts w:ascii="Times New Roman" w:eastAsia="Times New Roman" w:hAnsi="Times New Roman" w:cs="Times New Roman"/>
        </w:rPr>
        <w:t>Divisiones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Catecismo</w:t>
      </w:r>
      <w:proofErr w:type="spellEnd"/>
      <w:r>
        <w:rPr>
          <w:rFonts w:ascii="Times New Roman" w:eastAsia="Times New Roman" w:hAnsi="Times New Roman" w:cs="Times New Roman"/>
        </w:rPr>
        <w:t xml:space="preserve"> </w:t>
      </w:r>
    </w:p>
    <w:p w:rsidR="00F0045C" w:rsidRDefault="00F0045C">
      <w:pPr>
        <w:pStyle w:val="Title"/>
        <w:jc w:val="left"/>
      </w:pPr>
    </w:p>
    <w:p w:rsidR="00F0045C" w:rsidRDefault="00DA0FF7">
      <w:pPr>
        <w:pStyle w:val="Title"/>
        <w:numPr>
          <w:ilvl w:val="0"/>
          <w:numId w:val="1"/>
        </w:numPr>
        <w:ind w:left="709" w:hanging="142"/>
        <w:jc w:val="left"/>
        <w:rPr>
          <w:rFonts w:ascii="Times New Roman" w:eastAsia="Times New Roman" w:hAnsi="Times New Roman" w:cs="Times New Roman"/>
          <w:b w:val="0"/>
          <w:u w:val="none"/>
        </w:rPr>
      </w:pPr>
      <w:proofErr w:type="spellStart"/>
      <w:r>
        <w:rPr>
          <w:rFonts w:ascii="Times New Roman" w:eastAsia="Times New Roman" w:hAnsi="Times New Roman" w:cs="Times New Roman"/>
          <w:u w:val="none"/>
        </w:rPr>
        <w:t>Párrafos</w:t>
      </w:r>
      <w:proofErr w:type="spellEnd"/>
      <w:r>
        <w:rPr>
          <w:rFonts w:ascii="Times New Roman" w:eastAsia="Times New Roman" w:hAnsi="Times New Roman" w:cs="Times New Roman"/>
          <w:u w:val="none"/>
        </w:rPr>
        <w:t>:</w:t>
      </w:r>
      <w:r>
        <w:rPr>
          <w:rFonts w:ascii="Times New Roman" w:eastAsia="Times New Roman" w:hAnsi="Times New Roman" w:cs="Times New Roman"/>
          <w:b w:val="0"/>
          <w:u w:val="none"/>
        </w:rPr>
        <w:t xml:space="preserve"> </w:t>
      </w:r>
    </w:p>
    <w:p w:rsidR="00F0045C" w:rsidRDefault="00F0045C">
      <w:pPr>
        <w:pStyle w:val="Title"/>
        <w:ind w:left="709"/>
        <w:jc w:val="left"/>
      </w:pPr>
    </w:p>
    <w:p w:rsidR="00F0045C" w:rsidRPr="00AE5DB8" w:rsidRDefault="00DA0FF7">
      <w:pPr>
        <w:pStyle w:val="Title"/>
        <w:ind w:left="360"/>
        <w:jc w:val="left"/>
        <w:rPr>
          <w:lang w:val="es-SV"/>
        </w:rPr>
      </w:pPr>
      <w:r w:rsidRPr="00AE5DB8">
        <w:rPr>
          <w:rFonts w:ascii="Times New Roman" w:eastAsia="Times New Roman" w:hAnsi="Times New Roman" w:cs="Times New Roman"/>
          <w:b w:val="0"/>
          <w:u w:val="none"/>
          <w:lang w:val="es-SV"/>
        </w:rPr>
        <w:t xml:space="preserve">1.1 El Catecismo se divide o contiene exactamente </w:t>
      </w:r>
      <w:r w:rsidRPr="00AE5DB8">
        <w:rPr>
          <w:rFonts w:ascii="Times New Roman" w:eastAsia="Times New Roman" w:hAnsi="Times New Roman" w:cs="Times New Roman"/>
          <w:u w:val="none"/>
          <w:lang w:val="es-SV"/>
        </w:rPr>
        <w:t>2865</w:t>
      </w:r>
      <w:r w:rsidRPr="00AE5DB8">
        <w:rPr>
          <w:rFonts w:ascii="Times New Roman" w:eastAsia="Times New Roman" w:hAnsi="Times New Roman" w:cs="Times New Roman"/>
          <w:b w:val="0"/>
          <w:u w:val="none"/>
          <w:lang w:val="es-SV"/>
        </w:rPr>
        <w:t xml:space="preserve"> párrafos que nunca cambian, de acuerdo a la edición del Catecismo, cambia el número de página pero no el de </w:t>
      </w:r>
      <w:r w:rsidRPr="00AE5DB8">
        <w:rPr>
          <w:rFonts w:ascii="Times New Roman" w:eastAsia="Times New Roman" w:hAnsi="Times New Roman" w:cs="Times New Roman"/>
          <w:u w:val="none"/>
          <w:lang w:val="es-SV"/>
        </w:rPr>
        <w:t>Párrafo.</w:t>
      </w:r>
    </w:p>
    <w:p w:rsidR="00F0045C" w:rsidRPr="00AE5DB8" w:rsidRDefault="00F0045C">
      <w:pPr>
        <w:pStyle w:val="Title"/>
        <w:ind w:left="360"/>
        <w:jc w:val="left"/>
        <w:rPr>
          <w:lang w:val="es-SV"/>
        </w:rPr>
      </w:pPr>
    </w:p>
    <w:p w:rsidR="00F0045C" w:rsidRPr="00AE5DB8" w:rsidRDefault="00DA0FF7">
      <w:pPr>
        <w:pStyle w:val="Title"/>
        <w:numPr>
          <w:ilvl w:val="1"/>
          <w:numId w:val="6"/>
        </w:numPr>
        <w:ind w:hanging="360"/>
        <w:jc w:val="left"/>
        <w:rPr>
          <w:rFonts w:ascii="Times New Roman" w:eastAsia="Times New Roman" w:hAnsi="Times New Roman" w:cs="Times New Roman"/>
          <w:u w:val="none"/>
          <w:lang w:val="es-SV"/>
        </w:rPr>
      </w:pPr>
      <w:r w:rsidRPr="00AE5DB8">
        <w:rPr>
          <w:rFonts w:ascii="Times New Roman" w:eastAsia="Times New Roman" w:hAnsi="Times New Roman" w:cs="Times New Roman"/>
          <w:b w:val="0"/>
          <w:u w:val="none"/>
          <w:lang w:val="es-SV"/>
        </w:rPr>
        <w:t>Al citar párrafos se escribe por ejemplo: (CIC 2865) / (CIC 1) / (CIC 25), (CIC 198), etc.</w:t>
      </w:r>
    </w:p>
    <w:p w:rsidR="00F0045C" w:rsidRPr="00AE5DB8" w:rsidRDefault="00DA0FF7">
      <w:pPr>
        <w:pStyle w:val="Title"/>
        <w:ind w:left="720"/>
        <w:jc w:val="left"/>
        <w:rPr>
          <w:lang w:val="es-SV"/>
        </w:rPr>
      </w:pPr>
      <w:r w:rsidRPr="00AE5DB8">
        <w:rPr>
          <w:rFonts w:ascii="Times New Roman" w:eastAsia="Times New Roman" w:hAnsi="Times New Roman" w:cs="Times New Roman"/>
          <w:u w:val="none"/>
          <w:lang w:val="es-SV"/>
        </w:rPr>
        <w:t>Nota:</w:t>
      </w:r>
      <w:r w:rsidRPr="00AE5DB8">
        <w:rPr>
          <w:rFonts w:ascii="Times New Roman" w:eastAsia="Times New Roman" w:hAnsi="Times New Roman" w:cs="Times New Roman"/>
          <w:b w:val="0"/>
          <w:u w:val="none"/>
          <w:lang w:val="es-SV"/>
        </w:rPr>
        <w:t xml:space="preserve"> </w:t>
      </w:r>
    </w:p>
    <w:p w:rsidR="00F0045C" w:rsidRPr="00AE5DB8" w:rsidRDefault="00F0045C">
      <w:pPr>
        <w:pStyle w:val="Title"/>
        <w:ind w:left="720"/>
        <w:jc w:val="left"/>
        <w:rPr>
          <w:lang w:val="es-SV"/>
        </w:rPr>
      </w:pPr>
    </w:p>
    <w:p w:rsidR="00F0045C" w:rsidRPr="00AE5DB8" w:rsidRDefault="00DA0FF7">
      <w:pPr>
        <w:pStyle w:val="Title"/>
        <w:jc w:val="both"/>
        <w:rPr>
          <w:lang w:val="es-SV"/>
        </w:rPr>
      </w:pPr>
      <w:r w:rsidRPr="00AE5DB8">
        <w:rPr>
          <w:rFonts w:ascii="Times New Roman" w:eastAsia="Times New Roman" w:hAnsi="Times New Roman" w:cs="Times New Roman"/>
          <w:i/>
          <w:u w:val="none"/>
          <w:lang w:val="es-SV"/>
        </w:rPr>
        <w:t>Números marginales:</w:t>
      </w:r>
      <w:r w:rsidRPr="00AE5DB8">
        <w:rPr>
          <w:rFonts w:ascii="Times New Roman" w:eastAsia="Times New Roman" w:hAnsi="Times New Roman" w:cs="Times New Roman"/>
          <w:b w:val="0"/>
          <w:u w:val="none"/>
          <w:lang w:val="es-SV"/>
        </w:rPr>
        <w:t xml:space="preserve"> Los párrafos contienen unos números al margen en cada página, la página izquierda lo tiene a la izquierda y la página de la derecha a la derecha del número de párrafo: Ej.  </w:t>
      </w:r>
      <w:r w:rsidRPr="00AE5DB8">
        <w:rPr>
          <w:rFonts w:ascii="Times New Roman" w:eastAsia="Times New Roman" w:hAnsi="Times New Roman" w:cs="Times New Roman"/>
          <w:u w:val="none"/>
          <w:lang w:val="es-SV"/>
        </w:rPr>
        <w:t>450</w:t>
      </w:r>
      <w:r w:rsidRPr="00AE5DB8">
        <w:rPr>
          <w:rFonts w:ascii="Times New Roman" w:eastAsia="Times New Roman" w:hAnsi="Times New Roman" w:cs="Times New Roman"/>
          <w:b w:val="0"/>
          <w:u w:val="none"/>
          <w:lang w:val="es-SV"/>
        </w:rPr>
        <w:t>-</w:t>
      </w:r>
      <w:r w:rsidRPr="00AE5DB8">
        <w:rPr>
          <w:rFonts w:ascii="Times New Roman" w:eastAsia="Times New Roman" w:hAnsi="Times New Roman" w:cs="Times New Roman"/>
          <w:b w:val="0"/>
          <w:i/>
          <w:u w:val="none"/>
          <w:lang w:val="es-SV"/>
        </w:rPr>
        <w:t xml:space="preserve">668-672, 2242 </w:t>
      </w:r>
      <w:r w:rsidRPr="00AE5DB8">
        <w:rPr>
          <w:rFonts w:ascii="Times New Roman" w:eastAsia="Times New Roman" w:hAnsi="Times New Roman" w:cs="Times New Roman"/>
          <w:b w:val="0"/>
          <w:u w:val="none"/>
          <w:lang w:val="es-SV"/>
        </w:rPr>
        <w:t xml:space="preserve">//  </w:t>
      </w:r>
      <w:r w:rsidRPr="00AE5DB8">
        <w:rPr>
          <w:rFonts w:ascii="Times New Roman" w:eastAsia="Times New Roman" w:hAnsi="Times New Roman" w:cs="Times New Roman"/>
          <w:u w:val="none"/>
          <w:lang w:val="es-SV"/>
        </w:rPr>
        <w:t>685</w:t>
      </w:r>
      <w:r w:rsidRPr="00AE5DB8">
        <w:rPr>
          <w:rFonts w:ascii="Times New Roman" w:eastAsia="Times New Roman" w:hAnsi="Times New Roman" w:cs="Times New Roman"/>
          <w:b w:val="0"/>
          <w:u w:val="none"/>
          <w:lang w:val="es-SV"/>
        </w:rPr>
        <w:t xml:space="preserve"> </w:t>
      </w:r>
      <w:r w:rsidRPr="00AE5DB8">
        <w:rPr>
          <w:rFonts w:ascii="Times New Roman" w:eastAsia="Times New Roman" w:hAnsi="Times New Roman" w:cs="Times New Roman"/>
          <w:b w:val="0"/>
          <w:i/>
          <w:u w:val="none"/>
          <w:lang w:val="es-SV"/>
        </w:rPr>
        <w:t>-236</w:t>
      </w:r>
      <w:r w:rsidRPr="00AE5DB8">
        <w:rPr>
          <w:rFonts w:ascii="Times New Roman" w:eastAsia="Times New Roman" w:hAnsi="Times New Roman" w:cs="Times New Roman"/>
          <w:b w:val="0"/>
          <w:u w:val="none"/>
          <w:lang w:val="es-SV"/>
        </w:rPr>
        <w:t>. Este número o estos números nos refieren a otros párrafos que hablan o tienen conexión con la idea tratada en el párrafo, lo cual sirve para profundizar y ampliar más sobre el tópico de ese párrafo.</w:t>
      </w:r>
    </w:p>
    <w:p w:rsidR="00F0045C" w:rsidRPr="00AE5DB8" w:rsidRDefault="00F0045C">
      <w:pPr>
        <w:pStyle w:val="Title"/>
        <w:ind w:left="288"/>
        <w:jc w:val="both"/>
        <w:rPr>
          <w:lang w:val="es-SV"/>
        </w:rPr>
      </w:pPr>
    </w:p>
    <w:p w:rsidR="00F0045C" w:rsidRPr="00AE5DB8" w:rsidRDefault="00DA0FF7">
      <w:pPr>
        <w:pStyle w:val="Title"/>
        <w:jc w:val="both"/>
        <w:rPr>
          <w:lang w:val="es-SV"/>
        </w:rPr>
      </w:pPr>
      <w:r w:rsidRPr="00AE5DB8">
        <w:rPr>
          <w:rFonts w:ascii="Times New Roman" w:eastAsia="Times New Roman" w:hAnsi="Times New Roman" w:cs="Times New Roman"/>
          <w:u w:val="none"/>
          <w:lang w:val="es-SV"/>
        </w:rPr>
        <w:t xml:space="preserve">Referencias: </w:t>
      </w:r>
      <w:r w:rsidRPr="00AE5DB8">
        <w:rPr>
          <w:rFonts w:ascii="Times New Roman" w:eastAsia="Times New Roman" w:hAnsi="Times New Roman" w:cs="Times New Roman"/>
          <w:b w:val="0"/>
          <w:u w:val="none"/>
          <w:lang w:val="es-SV"/>
        </w:rPr>
        <w:t xml:space="preserve">Las referencias son números pequeños que aparecen entre el párrafo –Ej. </w:t>
      </w:r>
      <w:r w:rsidRPr="00AE5DB8">
        <w:rPr>
          <w:rFonts w:ascii="Times New Roman" w:eastAsia="Times New Roman" w:hAnsi="Times New Roman" w:cs="Times New Roman"/>
          <w:b w:val="0"/>
          <w:u w:val="none"/>
          <w:vertAlign w:val="superscript"/>
          <w:lang w:val="es-SV"/>
        </w:rPr>
        <w:t>12, 40. 7, etc…</w:t>
      </w:r>
      <w:r w:rsidRPr="00AE5DB8">
        <w:rPr>
          <w:rFonts w:ascii="Times New Roman" w:eastAsia="Times New Roman" w:hAnsi="Times New Roman" w:cs="Times New Roman"/>
          <w:b w:val="0"/>
          <w:u w:val="none"/>
          <w:lang w:val="es-SV"/>
        </w:rPr>
        <w:t xml:space="preserve">  Ese número pequeño se busca abajo en esa misma página</w:t>
      </w:r>
      <w:r w:rsidRPr="00AE5DB8">
        <w:rPr>
          <w:rFonts w:ascii="Times New Roman" w:eastAsia="Times New Roman" w:hAnsi="Times New Roman" w:cs="Times New Roman"/>
          <w:u w:val="none"/>
          <w:lang w:val="es-SV"/>
        </w:rPr>
        <w:t xml:space="preserve"> </w:t>
      </w:r>
      <w:r w:rsidRPr="00AE5DB8">
        <w:rPr>
          <w:rFonts w:ascii="Times New Roman" w:eastAsia="Times New Roman" w:hAnsi="Times New Roman" w:cs="Times New Roman"/>
          <w:b w:val="0"/>
          <w:u w:val="none"/>
          <w:lang w:val="es-SV"/>
        </w:rPr>
        <w:t>e Indican de donde se sacó lo que está escrito en ese párrafo. Por su parte las letras</w:t>
      </w:r>
      <w:r w:rsidRPr="00AE5DB8">
        <w:rPr>
          <w:rFonts w:ascii="Times New Roman" w:eastAsia="Times New Roman" w:hAnsi="Times New Roman" w:cs="Times New Roman"/>
          <w:u w:val="none"/>
          <w:lang w:val="es-SV"/>
        </w:rPr>
        <w:t xml:space="preserve"> </w:t>
      </w:r>
      <w:r w:rsidRPr="00AE5DB8">
        <w:rPr>
          <w:rFonts w:ascii="Times New Roman" w:eastAsia="Times New Roman" w:hAnsi="Times New Roman" w:cs="Times New Roman"/>
          <w:i/>
          <w:u w:val="none"/>
          <w:lang w:val="es-SV"/>
        </w:rPr>
        <w:t>cf.</w:t>
      </w:r>
      <w:r w:rsidRPr="00AE5DB8">
        <w:rPr>
          <w:rFonts w:ascii="Times New Roman" w:eastAsia="Times New Roman" w:hAnsi="Times New Roman" w:cs="Times New Roman"/>
          <w:u w:val="none"/>
          <w:lang w:val="es-SV"/>
        </w:rPr>
        <w:t xml:space="preserve"> </w:t>
      </w:r>
      <w:r w:rsidRPr="00AE5DB8">
        <w:rPr>
          <w:rFonts w:ascii="Times New Roman" w:eastAsia="Times New Roman" w:hAnsi="Times New Roman" w:cs="Times New Roman"/>
          <w:b w:val="0"/>
          <w:u w:val="none"/>
          <w:lang w:val="es-SV"/>
        </w:rPr>
        <w:t>significa: En</w:t>
      </w:r>
      <w:r w:rsidRPr="00AE5DB8">
        <w:rPr>
          <w:rFonts w:ascii="Times New Roman" w:eastAsia="Times New Roman" w:hAnsi="Times New Roman" w:cs="Times New Roman"/>
          <w:b w:val="0"/>
          <w:i/>
          <w:u w:val="none"/>
          <w:lang w:val="es-SV"/>
        </w:rPr>
        <w:t xml:space="preserve">  referencia a… / Si no hay </w:t>
      </w:r>
      <w:r w:rsidRPr="00AE5DB8">
        <w:rPr>
          <w:rFonts w:ascii="Times New Roman" w:eastAsia="Times New Roman" w:hAnsi="Times New Roman" w:cs="Times New Roman"/>
          <w:i/>
          <w:u w:val="none"/>
          <w:lang w:val="es-SV"/>
        </w:rPr>
        <w:t xml:space="preserve">cf. </w:t>
      </w:r>
      <w:r w:rsidRPr="00AE5DB8">
        <w:rPr>
          <w:rFonts w:ascii="Times New Roman" w:eastAsia="Times New Roman" w:hAnsi="Times New Roman" w:cs="Times New Roman"/>
          <w:b w:val="0"/>
          <w:i/>
          <w:u w:val="none"/>
          <w:lang w:val="es-SV"/>
        </w:rPr>
        <w:t>es una cita exacta de dicho documento</w:t>
      </w:r>
      <w:r w:rsidRPr="00AE5DB8">
        <w:rPr>
          <w:rFonts w:ascii="Times New Roman" w:eastAsia="Times New Roman" w:hAnsi="Times New Roman" w:cs="Times New Roman"/>
          <w:u w:val="none"/>
          <w:lang w:val="es-SV"/>
        </w:rPr>
        <w:t xml:space="preserve"> </w:t>
      </w:r>
      <w:r w:rsidRPr="00AE5DB8">
        <w:rPr>
          <w:rFonts w:ascii="Times New Roman" w:eastAsia="Times New Roman" w:hAnsi="Times New Roman" w:cs="Times New Roman"/>
          <w:b w:val="0"/>
          <w:u w:val="none"/>
          <w:lang w:val="es-SV"/>
        </w:rPr>
        <w:t>y</w:t>
      </w:r>
      <w:r w:rsidRPr="00AE5DB8">
        <w:rPr>
          <w:rFonts w:ascii="Times New Roman" w:eastAsia="Times New Roman" w:hAnsi="Times New Roman" w:cs="Times New Roman"/>
          <w:u w:val="none"/>
          <w:lang w:val="es-SV"/>
        </w:rPr>
        <w:t xml:space="preserve"> </w:t>
      </w:r>
      <w:proofErr w:type="spellStart"/>
      <w:r w:rsidRPr="00AE5DB8">
        <w:rPr>
          <w:rFonts w:ascii="Times New Roman" w:eastAsia="Times New Roman" w:hAnsi="Times New Roman" w:cs="Times New Roman"/>
          <w:b w:val="0"/>
          <w:i/>
          <w:u w:val="none"/>
          <w:lang w:val="es-SV"/>
        </w:rPr>
        <w:t>Ibid</w:t>
      </w:r>
      <w:proofErr w:type="spellEnd"/>
      <w:r w:rsidRPr="00AE5DB8">
        <w:rPr>
          <w:rFonts w:ascii="Times New Roman" w:eastAsia="Times New Roman" w:hAnsi="Times New Roman" w:cs="Times New Roman"/>
          <w:b w:val="0"/>
          <w:u w:val="none"/>
          <w:lang w:val="es-SV"/>
        </w:rPr>
        <w:t xml:space="preserve"> significa:</w:t>
      </w:r>
      <w:r w:rsidRPr="00AE5DB8">
        <w:rPr>
          <w:rFonts w:ascii="Times New Roman" w:eastAsia="Times New Roman" w:hAnsi="Times New Roman" w:cs="Times New Roman"/>
          <w:b w:val="0"/>
          <w:i/>
          <w:u w:val="none"/>
          <w:lang w:val="es-SV"/>
        </w:rPr>
        <w:t xml:space="preserve"> Extraído de  la misma referencia anterior</w:t>
      </w:r>
    </w:p>
    <w:p w:rsidR="00F0045C" w:rsidRPr="00AE5DB8" w:rsidRDefault="00F0045C">
      <w:pPr>
        <w:pStyle w:val="Title"/>
        <w:ind w:left="1080"/>
        <w:jc w:val="left"/>
        <w:rPr>
          <w:lang w:val="es-SV"/>
        </w:rPr>
      </w:pPr>
    </w:p>
    <w:p w:rsidR="00F0045C" w:rsidRPr="00AE5DB8" w:rsidRDefault="00DA0FF7">
      <w:pPr>
        <w:pStyle w:val="Title"/>
        <w:jc w:val="left"/>
        <w:rPr>
          <w:lang w:val="es-SV"/>
        </w:rPr>
      </w:pPr>
      <w:r w:rsidRPr="00AE5DB8">
        <w:rPr>
          <w:rFonts w:ascii="Times New Roman" w:eastAsia="Times New Roman" w:hAnsi="Times New Roman" w:cs="Times New Roman"/>
          <w:lang w:val="es-SV"/>
        </w:rPr>
        <w:t>C) Bases del Catecismo</w:t>
      </w:r>
      <w:r w:rsidRPr="00AE5DB8">
        <w:rPr>
          <w:rFonts w:ascii="Times New Roman" w:eastAsia="Times New Roman" w:hAnsi="Times New Roman" w:cs="Times New Roman"/>
          <w:u w:val="none"/>
          <w:lang w:val="es-SV"/>
        </w:rPr>
        <w:t xml:space="preserve"> </w:t>
      </w:r>
    </w:p>
    <w:p w:rsidR="00F0045C" w:rsidRDefault="00DA0FF7">
      <w:pPr>
        <w:pStyle w:val="Title"/>
        <w:jc w:val="both"/>
        <w:rPr>
          <w:rFonts w:ascii="Times New Roman" w:eastAsia="Times New Roman" w:hAnsi="Times New Roman" w:cs="Times New Roman"/>
          <w:b w:val="0"/>
          <w:u w:val="none"/>
          <w:lang w:val="es-SV"/>
        </w:rPr>
      </w:pPr>
      <w:r w:rsidRPr="00AE5DB8">
        <w:rPr>
          <w:rFonts w:ascii="Times New Roman" w:eastAsia="Times New Roman" w:hAnsi="Times New Roman" w:cs="Times New Roman"/>
          <w:b w:val="0"/>
          <w:u w:val="none"/>
          <w:lang w:val="es-SV"/>
        </w:rPr>
        <w:t>La Iglesia tiene 4 bases en las que funda su doctrina y es en esas bases o pilares que se estructura el Catecismo, podemos decir que las secciones no están aisladas sino que se relacionan entre sí, además de que los tres primeros pilares es lo que Dios ha hecho y el ultimo pilar es nuestra respuesta a Él.</w:t>
      </w:r>
    </w:p>
    <w:p w:rsidR="00384EC0" w:rsidRDefault="00384EC0" w:rsidP="00384EC0">
      <w:pPr>
        <w:rPr>
          <w:lang w:val="es-SV"/>
        </w:rPr>
      </w:pPr>
    </w:p>
    <w:tbl>
      <w:tblPr>
        <w:tblStyle w:val="a"/>
        <w:tblW w:w="95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1966"/>
        <w:gridCol w:w="1350"/>
        <w:gridCol w:w="1800"/>
        <w:gridCol w:w="1800"/>
        <w:gridCol w:w="2340"/>
      </w:tblGrid>
      <w:tr w:rsidR="00F0045C">
        <w:tc>
          <w:tcPr>
            <w:tcW w:w="284" w:type="dxa"/>
          </w:tcPr>
          <w:p w:rsidR="00F0045C" w:rsidRPr="00AE5DB8" w:rsidRDefault="00F0045C">
            <w:pPr>
              <w:numPr>
                <w:ilvl w:val="0"/>
                <w:numId w:val="10"/>
              </w:numPr>
              <w:ind w:hanging="360"/>
              <w:contextualSpacing/>
              <w:rPr>
                <w:b/>
                <w:sz w:val="22"/>
                <w:szCs w:val="22"/>
                <w:lang w:val="es-SV"/>
              </w:rPr>
            </w:pPr>
          </w:p>
        </w:tc>
        <w:tc>
          <w:tcPr>
            <w:tcW w:w="1966" w:type="dxa"/>
          </w:tcPr>
          <w:p w:rsidR="00F0045C" w:rsidRDefault="00DA0FF7">
            <w:r>
              <w:rPr>
                <w:b/>
                <w:sz w:val="22"/>
                <w:szCs w:val="22"/>
              </w:rPr>
              <w:t>Credo</w:t>
            </w:r>
          </w:p>
        </w:tc>
        <w:tc>
          <w:tcPr>
            <w:tcW w:w="1350" w:type="dxa"/>
          </w:tcPr>
          <w:p w:rsidR="00F0045C" w:rsidRDefault="00DA0FF7">
            <w:r>
              <w:rPr>
                <w:sz w:val="22"/>
                <w:szCs w:val="22"/>
              </w:rPr>
              <w:t>Plan</w:t>
            </w:r>
          </w:p>
        </w:tc>
        <w:tc>
          <w:tcPr>
            <w:tcW w:w="1800" w:type="dxa"/>
          </w:tcPr>
          <w:p w:rsidR="00F0045C" w:rsidRDefault="00DA0FF7">
            <w:r>
              <w:rPr>
                <w:sz w:val="22"/>
                <w:szCs w:val="22"/>
              </w:rPr>
              <w:t xml:space="preserve">La Fe se </w:t>
            </w:r>
            <w:proofErr w:type="spellStart"/>
            <w:r>
              <w:rPr>
                <w:sz w:val="22"/>
                <w:szCs w:val="22"/>
              </w:rPr>
              <w:t>Profesa</w:t>
            </w:r>
            <w:proofErr w:type="spellEnd"/>
          </w:p>
        </w:tc>
        <w:tc>
          <w:tcPr>
            <w:tcW w:w="1800" w:type="dxa"/>
          </w:tcPr>
          <w:p w:rsidR="00F0045C" w:rsidRDefault="00DA0FF7">
            <w:proofErr w:type="spellStart"/>
            <w:r>
              <w:rPr>
                <w:sz w:val="22"/>
                <w:szCs w:val="22"/>
              </w:rPr>
              <w:t>Revelación</w:t>
            </w:r>
            <w:proofErr w:type="spellEnd"/>
          </w:p>
        </w:tc>
        <w:tc>
          <w:tcPr>
            <w:tcW w:w="2340" w:type="dxa"/>
          </w:tcPr>
          <w:p w:rsidR="00F0045C" w:rsidRDefault="00DA0FF7">
            <w:proofErr w:type="spellStart"/>
            <w:r>
              <w:rPr>
                <w:sz w:val="22"/>
                <w:szCs w:val="22"/>
              </w:rPr>
              <w:t>Historia</w:t>
            </w:r>
            <w:proofErr w:type="spellEnd"/>
            <w:r>
              <w:rPr>
                <w:sz w:val="22"/>
                <w:szCs w:val="22"/>
              </w:rPr>
              <w:t xml:space="preserve"> de la </w:t>
            </w:r>
            <w:proofErr w:type="spellStart"/>
            <w:r>
              <w:rPr>
                <w:sz w:val="22"/>
                <w:szCs w:val="22"/>
              </w:rPr>
              <w:t>Salvación</w:t>
            </w:r>
            <w:proofErr w:type="spellEnd"/>
          </w:p>
        </w:tc>
      </w:tr>
      <w:tr w:rsidR="00F0045C">
        <w:tc>
          <w:tcPr>
            <w:tcW w:w="284" w:type="dxa"/>
          </w:tcPr>
          <w:p w:rsidR="00F0045C" w:rsidRDefault="00F0045C">
            <w:pPr>
              <w:numPr>
                <w:ilvl w:val="0"/>
                <w:numId w:val="10"/>
              </w:numPr>
              <w:ind w:hanging="360"/>
              <w:contextualSpacing/>
              <w:rPr>
                <w:b/>
                <w:sz w:val="22"/>
                <w:szCs w:val="22"/>
              </w:rPr>
            </w:pPr>
          </w:p>
        </w:tc>
        <w:tc>
          <w:tcPr>
            <w:tcW w:w="1966" w:type="dxa"/>
          </w:tcPr>
          <w:p w:rsidR="00F0045C" w:rsidRDefault="00DA0FF7">
            <w:proofErr w:type="spellStart"/>
            <w:r>
              <w:rPr>
                <w:b/>
                <w:sz w:val="22"/>
                <w:szCs w:val="22"/>
              </w:rPr>
              <w:t>Sacramentos</w:t>
            </w:r>
            <w:proofErr w:type="spellEnd"/>
          </w:p>
        </w:tc>
        <w:tc>
          <w:tcPr>
            <w:tcW w:w="1350" w:type="dxa"/>
          </w:tcPr>
          <w:p w:rsidR="00F0045C" w:rsidRDefault="00DA0FF7">
            <w:proofErr w:type="spellStart"/>
            <w:r>
              <w:rPr>
                <w:sz w:val="22"/>
                <w:szCs w:val="22"/>
              </w:rPr>
              <w:t>Gracia</w:t>
            </w:r>
            <w:proofErr w:type="spellEnd"/>
          </w:p>
        </w:tc>
        <w:tc>
          <w:tcPr>
            <w:tcW w:w="1800" w:type="dxa"/>
          </w:tcPr>
          <w:p w:rsidR="00F0045C" w:rsidRDefault="00DA0FF7">
            <w:r>
              <w:rPr>
                <w:sz w:val="22"/>
                <w:szCs w:val="22"/>
              </w:rPr>
              <w:t xml:space="preserve">La Fe se </w:t>
            </w:r>
            <w:proofErr w:type="spellStart"/>
            <w:r>
              <w:rPr>
                <w:sz w:val="22"/>
                <w:szCs w:val="22"/>
              </w:rPr>
              <w:t>Celebra</w:t>
            </w:r>
            <w:proofErr w:type="spellEnd"/>
          </w:p>
        </w:tc>
        <w:tc>
          <w:tcPr>
            <w:tcW w:w="1800" w:type="dxa"/>
          </w:tcPr>
          <w:p w:rsidR="00F0045C" w:rsidRDefault="00DA0FF7">
            <w:r>
              <w:rPr>
                <w:sz w:val="22"/>
                <w:szCs w:val="22"/>
              </w:rPr>
              <w:t>Liturgia</w:t>
            </w:r>
          </w:p>
        </w:tc>
        <w:tc>
          <w:tcPr>
            <w:tcW w:w="2340" w:type="dxa"/>
          </w:tcPr>
          <w:p w:rsidR="00F0045C" w:rsidRDefault="00DA0FF7">
            <w:proofErr w:type="spellStart"/>
            <w:r>
              <w:rPr>
                <w:sz w:val="22"/>
                <w:szCs w:val="22"/>
              </w:rPr>
              <w:t>Misterio</w:t>
            </w:r>
            <w:proofErr w:type="spellEnd"/>
          </w:p>
        </w:tc>
      </w:tr>
      <w:tr w:rsidR="00F0045C">
        <w:tc>
          <w:tcPr>
            <w:tcW w:w="284" w:type="dxa"/>
          </w:tcPr>
          <w:p w:rsidR="00F0045C" w:rsidRDefault="00F0045C">
            <w:pPr>
              <w:numPr>
                <w:ilvl w:val="0"/>
                <w:numId w:val="10"/>
              </w:numPr>
              <w:ind w:hanging="360"/>
              <w:contextualSpacing/>
              <w:rPr>
                <w:b/>
                <w:sz w:val="22"/>
                <w:szCs w:val="22"/>
              </w:rPr>
            </w:pPr>
          </w:p>
        </w:tc>
        <w:tc>
          <w:tcPr>
            <w:tcW w:w="1966" w:type="dxa"/>
          </w:tcPr>
          <w:p w:rsidR="00F0045C" w:rsidRDefault="00DA0FF7">
            <w:r>
              <w:rPr>
                <w:b/>
                <w:sz w:val="22"/>
                <w:szCs w:val="22"/>
              </w:rPr>
              <w:t>Vida en Cristo</w:t>
            </w:r>
          </w:p>
        </w:tc>
        <w:tc>
          <w:tcPr>
            <w:tcW w:w="1350" w:type="dxa"/>
          </w:tcPr>
          <w:p w:rsidR="00F0045C" w:rsidRDefault="00DA0FF7">
            <w:proofErr w:type="spellStart"/>
            <w:r>
              <w:rPr>
                <w:sz w:val="22"/>
                <w:szCs w:val="22"/>
              </w:rPr>
              <w:t>Moralidad</w:t>
            </w:r>
            <w:proofErr w:type="spellEnd"/>
          </w:p>
        </w:tc>
        <w:tc>
          <w:tcPr>
            <w:tcW w:w="1800" w:type="dxa"/>
          </w:tcPr>
          <w:p w:rsidR="00F0045C" w:rsidRDefault="00DA0FF7">
            <w:r>
              <w:rPr>
                <w:sz w:val="22"/>
                <w:szCs w:val="22"/>
              </w:rPr>
              <w:t>La Fe se Vive</w:t>
            </w:r>
          </w:p>
        </w:tc>
        <w:tc>
          <w:tcPr>
            <w:tcW w:w="1800" w:type="dxa"/>
          </w:tcPr>
          <w:p w:rsidR="00F0045C" w:rsidRDefault="00DA0FF7">
            <w:proofErr w:type="spellStart"/>
            <w:r>
              <w:rPr>
                <w:sz w:val="22"/>
                <w:szCs w:val="22"/>
              </w:rPr>
              <w:t>Reglas</w:t>
            </w:r>
            <w:proofErr w:type="spellEnd"/>
            <w:r>
              <w:rPr>
                <w:sz w:val="22"/>
                <w:szCs w:val="22"/>
              </w:rPr>
              <w:t xml:space="preserve"> de </w:t>
            </w:r>
            <w:proofErr w:type="spellStart"/>
            <w:r>
              <w:rPr>
                <w:sz w:val="22"/>
                <w:szCs w:val="22"/>
              </w:rPr>
              <w:t>familia</w:t>
            </w:r>
            <w:proofErr w:type="spellEnd"/>
          </w:p>
        </w:tc>
        <w:tc>
          <w:tcPr>
            <w:tcW w:w="2340" w:type="dxa"/>
          </w:tcPr>
          <w:p w:rsidR="00F0045C" w:rsidRDefault="00DA0FF7">
            <w:proofErr w:type="spellStart"/>
            <w:r>
              <w:rPr>
                <w:sz w:val="22"/>
                <w:szCs w:val="22"/>
              </w:rPr>
              <w:t>Guías</w:t>
            </w:r>
            <w:proofErr w:type="spellEnd"/>
          </w:p>
        </w:tc>
      </w:tr>
      <w:tr w:rsidR="00F0045C">
        <w:tc>
          <w:tcPr>
            <w:tcW w:w="284" w:type="dxa"/>
          </w:tcPr>
          <w:p w:rsidR="00F0045C" w:rsidRDefault="00F0045C">
            <w:pPr>
              <w:numPr>
                <w:ilvl w:val="0"/>
                <w:numId w:val="10"/>
              </w:numPr>
              <w:ind w:hanging="360"/>
              <w:contextualSpacing/>
              <w:rPr>
                <w:b/>
                <w:sz w:val="22"/>
                <w:szCs w:val="22"/>
              </w:rPr>
            </w:pPr>
          </w:p>
        </w:tc>
        <w:tc>
          <w:tcPr>
            <w:tcW w:w="1966" w:type="dxa"/>
          </w:tcPr>
          <w:p w:rsidR="00F0045C" w:rsidRDefault="00DA0FF7">
            <w:proofErr w:type="spellStart"/>
            <w:r>
              <w:rPr>
                <w:b/>
                <w:sz w:val="22"/>
                <w:szCs w:val="22"/>
              </w:rPr>
              <w:t>Oración</w:t>
            </w:r>
            <w:proofErr w:type="spellEnd"/>
            <w:r>
              <w:rPr>
                <w:b/>
                <w:sz w:val="22"/>
                <w:szCs w:val="22"/>
              </w:rPr>
              <w:t xml:space="preserve"> Cristiana</w:t>
            </w:r>
          </w:p>
        </w:tc>
        <w:tc>
          <w:tcPr>
            <w:tcW w:w="1350" w:type="dxa"/>
          </w:tcPr>
          <w:p w:rsidR="00F0045C" w:rsidRDefault="00DA0FF7">
            <w:proofErr w:type="spellStart"/>
            <w:r>
              <w:rPr>
                <w:sz w:val="22"/>
                <w:szCs w:val="22"/>
              </w:rPr>
              <w:t>Acceso</w:t>
            </w:r>
            <w:proofErr w:type="spellEnd"/>
          </w:p>
        </w:tc>
        <w:tc>
          <w:tcPr>
            <w:tcW w:w="1800" w:type="dxa"/>
          </w:tcPr>
          <w:p w:rsidR="00F0045C" w:rsidRDefault="00DA0FF7">
            <w:r>
              <w:rPr>
                <w:sz w:val="22"/>
                <w:szCs w:val="22"/>
              </w:rPr>
              <w:t xml:space="preserve">La Fe se </w:t>
            </w:r>
            <w:proofErr w:type="spellStart"/>
            <w:r>
              <w:rPr>
                <w:sz w:val="22"/>
                <w:szCs w:val="22"/>
              </w:rPr>
              <w:t>Expresa</w:t>
            </w:r>
            <w:proofErr w:type="spellEnd"/>
          </w:p>
        </w:tc>
        <w:tc>
          <w:tcPr>
            <w:tcW w:w="1800" w:type="dxa"/>
          </w:tcPr>
          <w:p w:rsidR="00F0045C" w:rsidRDefault="00DA0FF7">
            <w:proofErr w:type="spellStart"/>
            <w:r>
              <w:rPr>
                <w:sz w:val="22"/>
                <w:szCs w:val="22"/>
              </w:rPr>
              <w:t>Comunión</w:t>
            </w:r>
            <w:proofErr w:type="spellEnd"/>
          </w:p>
        </w:tc>
        <w:tc>
          <w:tcPr>
            <w:tcW w:w="2340" w:type="dxa"/>
          </w:tcPr>
          <w:p w:rsidR="00F0045C" w:rsidRDefault="00DA0FF7">
            <w:proofErr w:type="spellStart"/>
            <w:r>
              <w:rPr>
                <w:sz w:val="22"/>
                <w:szCs w:val="22"/>
              </w:rPr>
              <w:t>Comunicación</w:t>
            </w:r>
            <w:proofErr w:type="spellEnd"/>
          </w:p>
        </w:tc>
      </w:tr>
    </w:tbl>
    <w:p w:rsidR="00F0045C" w:rsidRPr="00AE5DB8" w:rsidRDefault="00DA0FF7">
      <w:pPr>
        <w:pStyle w:val="Title"/>
        <w:jc w:val="left"/>
        <w:rPr>
          <w:lang w:val="es-SV"/>
        </w:rPr>
      </w:pPr>
      <w:bookmarkStart w:id="1" w:name="h.gjdgxs" w:colFirst="0" w:colLast="0"/>
      <w:bookmarkEnd w:id="1"/>
      <w:r w:rsidRPr="00AE5DB8">
        <w:rPr>
          <w:rFonts w:ascii="Times New Roman" w:eastAsia="Times New Roman" w:hAnsi="Times New Roman" w:cs="Times New Roman"/>
          <w:u w:val="none"/>
          <w:lang w:val="es-SV"/>
        </w:rPr>
        <w:lastRenderedPageBreak/>
        <w:t xml:space="preserve">D) Contenido del Catecismo </w:t>
      </w:r>
      <w:r w:rsidRPr="00AE5DB8">
        <w:rPr>
          <w:rFonts w:ascii="Times New Roman" w:eastAsia="Times New Roman" w:hAnsi="Times New Roman" w:cs="Times New Roman"/>
          <w:b w:val="0"/>
          <w:u w:val="none"/>
          <w:lang w:val="es-SV"/>
        </w:rPr>
        <w:t>(Esta información se encuentra al inicio del Libro)</w:t>
      </w:r>
    </w:p>
    <w:p w:rsidR="00F0045C" w:rsidRDefault="00DA0FF7">
      <w:pPr>
        <w:pStyle w:val="Title"/>
        <w:numPr>
          <w:ilvl w:val="0"/>
          <w:numId w:val="3"/>
        </w:numPr>
        <w:ind w:hanging="360"/>
        <w:jc w:val="left"/>
        <w:rPr>
          <w:rFonts w:ascii="Times New Roman" w:eastAsia="Times New Roman" w:hAnsi="Times New Roman" w:cs="Times New Roman"/>
          <w:b w:val="0"/>
          <w:u w:val="none"/>
        </w:rPr>
      </w:pPr>
      <w:proofErr w:type="spellStart"/>
      <w:r>
        <w:rPr>
          <w:rFonts w:ascii="Times New Roman" w:eastAsia="Times New Roman" w:hAnsi="Times New Roman" w:cs="Times New Roman"/>
          <w:b w:val="0"/>
          <w:i/>
          <w:u w:val="none"/>
        </w:rPr>
        <w:t>Constitución</w:t>
      </w:r>
      <w:proofErr w:type="spellEnd"/>
      <w:r>
        <w:rPr>
          <w:rFonts w:ascii="Times New Roman" w:eastAsia="Times New Roman" w:hAnsi="Times New Roman" w:cs="Times New Roman"/>
          <w:b w:val="0"/>
          <w:i/>
          <w:u w:val="none"/>
        </w:rPr>
        <w:t xml:space="preserve"> </w:t>
      </w:r>
      <w:proofErr w:type="spellStart"/>
      <w:r>
        <w:rPr>
          <w:rFonts w:ascii="Times New Roman" w:eastAsia="Times New Roman" w:hAnsi="Times New Roman" w:cs="Times New Roman"/>
          <w:b w:val="0"/>
          <w:i/>
          <w:u w:val="none"/>
        </w:rPr>
        <w:t>Apostólica</w:t>
      </w:r>
      <w:proofErr w:type="spellEnd"/>
      <w:r>
        <w:rPr>
          <w:rFonts w:ascii="Times New Roman" w:eastAsia="Times New Roman" w:hAnsi="Times New Roman" w:cs="Times New Roman"/>
          <w:b w:val="0"/>
          <w:u w:val="none"/>
        </w:rPr>
        <w:t xml:space="preserve"> “</w:t>
      </w:r>
      <w:proofErr w:type="spellStart"/>
      <w:r>
        <w:rPr>
          <w:rFonts w:ascii="Times New Roman" w:eastAsia="Times New Roman" w:hAnsi="Times New Roman" w:cs="Times New Roman"/>
          <w:b w:val="0"/>
          <w:u w:val="none"/>
        </w:rPr>
        <w:t>Fidei</w:t>
      </w:r>
      <w:proofErr w:type="spellEnd"/>
      <w:r>
        <w:rPr>
          <w:rFonts w:ascii="Times New Roman" w:eastAsia="Times New Roman" w:hAnsi="Times New Roman" w:cs="Times New Roman"/>
          <w:b w:val="0"/>
          <w:u w:val="none"/>
        </w:rPr>
        <w:t xml:space="preserve"> </w:t>
      </w:r>
      <w:proofErr w:type="spellStart"/>
      <w:r>
        <w:rPr>
          <w:rFonts w:ascii="Times New Roman" w:eastAsia="Times New Roman" w:hAnsi="Times New Roman" w:cs="Times New Roman"/>
          <w:b w:val="0"/>
          <w:u w:val="none"/>
        </w:rPr>
        <w:t>Depositum</w:t>
      </w:r>
      <w:proofErr w:type="spellEnd"/>
      <w:r>
        <w:rPr>
          <w:rFonts w:ascii="Times New Roman" w:eastAsia="Times New Roman" w:hAnsi="Times New Roman" w:cs="Times New Roman"/>
          <w:b w:val="0"/>
          <w:u w:val="none"/>
        </w:rPr>
        <w:t>”</w:t>
      </w:r>
    </w:p>
    <w:p w:rsidR="00F0045C" w:rsidRDefault="00DA0FF7">
      <w:pPr>
        <w:pStyle w:val="Title"/>
        <w:numPr>
          <w:ilvl w:val="0"/>
          <w:numId w:val="3"/>
        </w:numPr>
        <w:ind w:hanging="360"/>
        <w:jc w:val="left"/>
        <w:rPr>
          <w:rFonts w:ascii="Times New Roman" w:eastAsia="Times New Roman" w:hAnsi="Times New Roman" w:cs="Times New Roman"/>
          <w:b w:val="0"/>
          <w:i/>
          <w:u w:val="none"/>
        </w:rPr>
      </w:pPr>
      <w:proofErr w:type="spellStart"/>
      <w:r>
        <w:rPr>
          <w:rFonts w:ascii="Times New Roman" w:eastAsia="Times New Roman" w:hAnsi="Times New Roman" w:cs="Times New Roman"/>
          <w:b w:val="0"/>
          <w:i/>
          <w:u w:val="none"/>
        </w:rPr>
        <w:t>Prologo</w:t>
      </w:r>
      <w:proofErr w:type="spellEnd"/>
    </w:p>
    <w:p w:rsidR="00F0045C" w:rsidRPr="00AE5DB8" w:rsidRDefault="00DA0FF7">
      <w:pPr>
        <w:pStyle w:val="Title"/>
        <w:numPr>
          <w:ilvl w:val="0"/>
          <w:numId w:val="3"/>
        </w:numPr>
        <w:ind w:hanging="360"/>
        <w:jc w:val="left"/>
        <w:rPr>
          <w:rFonts w:ascii="Times New Roman" w:eastAsia="Times New Roman" w:hAnsi="Times New Roman" w:cs="Times New Roman"/>
          <w:b w:val="0"/>
          <w:u w:val="none"/>
          <w:lang w:val="es-SV"/>
        </w:rPr>
      </w:pPr>
      <w:r w:rsidRPr="00AE5DB8">
        <w:rPr>
          <w:rFonts w:ascii="Times New Roman" w:eastAsia="Times New Roman" w:hAnsi="Times New Roman" w:cs="Times New Roman"/>
          <w:b w:val="0"/>
          <w:i/>
          <w:u w:val="none"/>
          <w:lang w:val="es-SV"/>
        </w:rPr>
        <w:t>Primera Parte:</w:t>
      </w:r>
      <w:r w:rsidRPr="00AE5DB8">
        <w:rPr>
          <w:rFonts w:ascii="Times New Roman" w:eastAsia="Times New Roman" w:hAnsi="Times New Roman" w:cs="Times New Roman"/>
          <w:b w:val="0"/>
          <w:u w:val="none"/>
          <w:lang w:val="es-SV"/>
        </w:rPr>
        <w:t xml:space="preserve"> La Profesión de Fe</w:t>
      </w:r>
    </w:p>
    <w:p w:rsidR="00F0045C" w:rsidRPr="00AE5DB8" w:rsidRDefault="00DA0FF7">
      <w:pPr>
        <w:pStyle w:val="Title"/>
        <w:numPr>
          <w:ilvl w:val="0"/>
          <w:numId w:val="3"/>
        </w:numPr>
        <w:ind w:hanging="360"/>
        <w:jc w:val="left"/>
        <w:rPr>
          <w:rFonts w:ascii="Times New Roman" w:eastAsia="Times New Roman" w:hAnsi="Times New Roman" w:cs="Times New Roman"/>
          <w:b w:val="0"/>
          <w:u w:val="none"/>
          <w:lang w:val="es-SV"/>
        </w:rPr>
      </w:pPr>
      <w:r w:rsidRPr="00AE5DB8">
        <w:rPr>
          <w:rFonts w:ascii="Times New Roman" w:eastAsia="Times New Roman" w:hAnsi="Times New Roman" w:cs="Times New Roman"/>
          <w:b w:val="0"/>
          <w:i/>
          <w:u w:val="none"/>
          <w:lang w:val="es-SV"/>
        </w:rPr>
        <w:t>Segunda Parte:</w:t>
      </w:r>
      <w:r w:rsidRPr="00AE5DB8">
        <w:rPr>
          <w:rFonts w:ascii="Times New Roman" w:eastAsia="Times New Roman" w:hAnsi="Times New Roman" w:cs="Times New Roman"/>
          <w:b w:val="0"/>
          <w:u w:val="none"/>
          <w:lang w:val="es-SV"/>
        </w:rPr>
        <w:t xml:space="preserve"> La Celebración del Misterio Cristiano (Liturgia y Sacramentos)</w:t>
      </w:r>
    </w:p>
    <w:p w:rsidR="00F0045C" w:rsidRPr="00AE5DB8" w:rsidRDefault="00DA0FF7">
      <w:pPr>
        <w:pStyle w:val="Title"/>
        <w:numPr>
          <w:ilvl w:val="0"/>
          <w:numId w:val="3"/>
        </w:numPr>
        <w:ind w:hanging="360"/>
        <w:jc w:val="left"/>
        <w:rPr>
          <w:rFonts w:ascii="Times New Roman" w:eastAsia="Times New Roman" w:hAnsi="Times New Roman" w:cs="Times New Roman"/>
          <w:b w:val="0"/>
          <w:u w:val="none"/>
          <w:lang w:val="es-SV"/>
        </w:rPr>
      </w:pPr>
      <w:r w:rsidRPr="00AE5DB8">
        <w:rPr>
          <w:rFonts w:ascii="Times New Roman" w:eastAsia="Times New Roman" w:hAnsi="Times New Roman" w:cs="Times New Roman"/>
          <w:b w:val="0"/>
          <w:i/>
          <w:u w:val="none"/>
          <w:lang w:val="es-SV"/>
        </w:rPr>
        <w:t>Tercera Parte:</w:t>
      </w:r>
      <w:r w:rsidRPr="00AE5DB8">
        <w:rPr>
          <w:rFonts w:ascii="Times New Roman" w:eastAsia="Times New Roman" w:hAnsi="Times New Roman" w:cs="Times New Roman"/>
          <w:b w:val="0"/>
          <w:u w:val="none"/>
          <w:lang w:val="es-SV"/>
        </w:rPr>
        <w:t xml:space="preserve"> La Vida en Cristo (Los Mandamientos)</w:t>
      </w:r>
    </w:p>
    <w:p w:rsidR="00F0045C" w:rsidRPr="00AE5DB8" w:rsidRDefault="00DA0FF7">
      <w:pPr>
        <w:pStyle w:val="Title"/>
        <w:numPr>
          <w:ilvl w:val="0"/>
          <w:numId w:val="3"/>
        </w:numPr>
        <w:ind w:hanging="360"/>
        <w:jc w:val="left"/>
        <w:rPr>
          <w:rFonts w:ascii="Times New Roman" w:eastAsia="Times New Roman" w:hAnsi="Times New Roman" w:cs="Times New Roman"/>
          <w:b w:val="0"/>
          <w:u w:val="none"/>
          <w:lang w:val="es-SV"/>
        </w:rPr>
      </w:pPr>
      <w:r w:rsidRPr="00AE5DB8">
        <w:rPr>
          <w:rFonts w:ascii="Times New Roman" w:eastAsia="Times New Roman" w:hAnsi="Times New Roman" w:cs="Times New Roman"/>
          <w:b w:val="0"/>
          <w:i/>
          <w:u w:val="none"/>
          <w:lang w:val="es-SV"/>
        </w:rPr>
        <w:t>Cuarta Parte:</w:t>
      </w:r>
      <w:r w:rsidRPr="00AE5DB8">
        <w:rPr>
          <w:rFonts w:ascii="Times New Roman" w:eastAsia="Times New Roman" w:hAnsi="Times New Roman" w:cs="Times New Roman"/>
          <w:b w:val="0"/>
          <w:u w:val="none"/>
          <w:lang w:val="es-SV"/>
        </w:rPr>
        <w:t xml:space="preserve"> La Oración Cristiana.</w:t>
      </w:r>
    </w:p>
    <w:p w:rsidR="00F0045C" w:rsidRPr="00AE5DB8" w:rsidRDefault="00DA0FF7">
      <w:pPr>
        <w:pStyle w:val="Title"/>
        <w:numPr>
          <w:ilvl w:val="0"/>
          <w:numId w:val="3"/>
        </w:numPr>
        <w:ind w:hanging="360"/>
        <w:jc w:val="left"/>
        <w:rPr>
          <w:rFonts w:ascii="Times New Roman" w:eastAsia="Times New Roman" w:hAnsi="Times New Roman" w:cs="Times New Roman"/>
          <w:b w:val="0"/>
          <w:u w:val="none"/>
          <w:lang w:val="es-SV"/>
        </w:rPr>
      </w:pPr>
      <w:r w:rsidRPr="00AE5DB8">
        <w:rPr>
          <w:rFonts w:ascii="Times New Roman" w:eastAsia="Times New Roman" w:hAnsi="Times New Roman" w:cs="Times New Roman"/>
          <w:b w:val="0"/>
          <w:i/>
          <w:u w:val="none"/>
          <w:lang w:val="es-SV"/>
        </w:rPr>
        <w:t>Resumen:</w:t>
      </w:r>
      <w:r w:rsidRPr="00AE5DB8">
        <w:rPr>
          <w:rFonts w:ascii="Times New Roman" w:eastAsia="Times New Roman" w:hAnsi="Times New Roman" w:cs="Times New Roman"/>
          <w:b w:val="0"/>
          <w:u w:val="none"/>
          <w:lang w:val="es-SV"/>
        </w:rPr>
        <w:t xml:space="preserve"> Son párrafos más cortos al final de cada sección que condensan esa sección</w:t>
      </w:r>
    </w:p>
    <w:p w:rsidR="00F0045C" w:rsidRPr="00AE5DB8" w:rsidRDefault="00DA0FF7">
      <w:pPr>
        <w:pStyle w:val="Title"/>
        <w:numPr>
          <w:ilvl w:val="0"/>
          <w:numId w:val="3"/>
        </w:numPr>
        <w:ind w:left="-72" w:firstLine="72"/>
        <w:jc w:val="left"/>
        <w:rPr>
          <w:rFonts w:ascii="Times New Roman" w:eastAsia="Times New Roman" w:hAnsi="Times New Roman" w:cs="Times New Roman"/>
          <w:b w:val="0"/>
          <w:u w:val="none"/>
          <w:lang w:val="es-SV"/>
        </w:rPr>
      </w:pPr>
      <w:r w:rsidRPr="00AE5DB8">
        <w:rPr>
          <w:rFonts w:ascii="Times New Roman" w:eastAsia="Times New Roman" w:hAnsi="Times New Roman" w:cs="Times New Roman"/>
          <w:b w:val="0"/>
          <w:i/>
          <w:u w:val="none"/>
          <w:lang w:val="es-SV"/>
        </w:rPr>
        <w:t>Modificaciones:</w:t>
      </w:r>
      <w:r w:rsidRPr="00AE5DB8">
        <w:rPr>
          <w:rFonts w:ascii="Times New Roman" w:eastAsia="Times New Roman" w:hAnsi="Times New Roman" w:cs="Times New Roman"/>
          <w:b w:val="0"/>
          <w:u w:val="none"/>
          <w:lang w:val="es-SV"/>
        </w:rPr>
        <w:t xml:space="preserve"> Áreas que se corrigieron en la segunda edición del CIC.</w:t>
      </w:r>
    </w:p>
    <w:p w:rsidR="00F0045C" w:rsidRPr="00AE5DB8" w:rsidRDefault="00DA0FF7">
      <w:pPr>
        <w:pStyle w:val="Title"/>
        <w:numPr>
          <w:ilvl w:val="0"/>
          <w:numId w:val="3"/>
        </w:numPr>
        <w:ind w:left="-72" w:firstLine="72"/>
        <w:jc w:val="left"/>
        <w:rPr>
          <w:rFonts w:ascii="Times New Roman" w:eastAsia="Times New Roman" w:hAnsi="Times New Roman" w:cs="Times New Roman"/>
          <w:b w:val="0"/>
          <w:i/>
          <w:u w:val="none"/>
          <w:lang w:val="es-SV"/>
        </w:rPr>
      </w:pPr>
      <w:r w:rsidRPr="00AE5DB8">
        <w:rPr>
          <w:rFonts w:ascii="Times New Roman" w:eastAsia="Times New Roman" w:hAnsi="Times New Roman" w:cs="Times New Roman"/>
          <w:b w:val="0"/>
          <w:i/>
          <w:u w:val="none"/>
          <w:lang w:val="es-SV"/>
        </w:rPr>
        <w:t>Orden Alfabético de los Libros Sagrados (Biblia) y su abreviación</w:t>
      </w:r>
    </w:p>
    <w:p w:rsidR="00F0045C" w:rsidRPr="00AE5DB8" w:rsidRDefault="00DA0FF7">
      <w:pPr>
        <w:pStyle w:val="Title"/>
        <w:numPr>
          <w:ilvl w:val="0"/>
          <w:numId w:val="3"/>
        </w:numPr>
        <w:ind w:left="-72" w:hanging="69"/>
        <w:jc w:val="left"/>
        <w:rPr>
          <w:rFonts w:ascii="Times New Roman" w:eastAsia="Times New Roman" w:hAnsi="Times New Roman" w:cs="Times New Roman"/>
          <w:b w:val="0"/>
          <w:i/>
          <w:u w:val="none"/>
          <w:lang w:val="es-SV"/>
        </w:rPr>
      </w:pPr>
      <w:r w:rsidRPr="00AE5DB8">
        <w:rPr>
          <w:rFonts w:ascii="Times New Roman" w:eastAsia="Times New Roman" w:hAnsi="Times New Roman" w:cs="Times New Roman"/>
          <w:b w:val="0"/>
          <w:i/>
          <w:u w:val="none"/>
          <w:lang w:val="es-SV"/>
        </w:rPr>
        <w:t>Orden Alfabético de los Documentos de la Iglesia.</w:t>
      </w:r>
    </w:p>
    <w:p w:rsidR="00F0045C" w:rsidRPr="00AE5DB8" w:rsidRDefault="00DA0FF7">
      <w:pPr>
        <w:pStyle w:val="Title"/>
        <w:numPr>
          <w:ilvl w:val="0"/>
          <w:numId w:val="3"/>
        </w:numPr>
        <w:ind w:left="-72" w:hanging="69"/>
        <w:jc w:val="left"/>
        <w:rPr>
          <w:rFonts w:ascii="Times New Roman" w:eastAsia="Times New Roman" w:hAnsi="Times New Roman" w:cs="Times New Roman"/>
          <w:b w:val="0"/>
          <w:u w:val="none"/>
          <w:lang w:val="es-SV"/>
        </w:rPr>
      </w:pPr>
      <w:r w:rsidRPr="00AE5DB8">
        <w:rPr>
          <w:rFonts w:ascii="Times New Roman" w:eastAsia="Times New Roman" w:hAnsi="Times New Roman" w:cs="Times New Roman"/>
          <w:b w:val="0"/>
          <w:i/>
          <w:u w:val="none"/>
          <w:lang w:val="es-SV"/>
        </w:rPr>
        <w:t>Índice Temático</w:t>
      </w:r>
      <w:r w:rsidRPr="00AE5DB8">
        <w:rPr>
          <w:rFonts w:ascii="Times New Roman" w:eastAsia="Times New Roman" w:hAnsi="Times New Roman" w:cs="Times New Roman"/>
          <w:b w:val="0"/>
          <w:u w:val="none"/>
          <w:lang w:val="es-SV"/>
        </w:rPr>
        <w:t xml:space="preserve"> que muestra en que párrafos se habla de palabras </w:t>
      </w:r>
      <w:r w:rsidR="00D710A8" w:rsidRPr="00AE5DB8">
        <w:rPr>
          <w:rFonts w:ascii="Times New Roman" w:eastAsia="Times New Roman" w:hAnsi="Times New Roman" w:cs="Times New Roman"/>
          <w:b w:val="0"/>
          <w:u w:val="none"/>
          <w:lang w:val="es-SV"/>
        </w:rPr>
        <w:t>específicas</w:t>
      </w:r>
    </w:p>
    <w:p w:rsidR="00F0045C" w:rsidRPr="00AE5DB8" w:rsidRDefault="00F0045C">
      <w:pPr>
        <w:pStyle w:val="Title"/>
        <w:jc w:val="left"/>
        <w:rPr>
          <w:lang w:val="es-SV"/>
        </w:rPr>
      </w:pPr>
    </w:p>
    <w:p w:rsidR="00F0045C" w:rsidRPr="00AE5DB8" w:rsidRDefault="00DA0FF7">
      <w:pPr>
        <w:pStyle w:val="Title"/>
        <w:jc w:val="left"/>
        <w:rPr>
          <w:lang w:val="es-SV"/>
        </w:rPr>
      </w:pPr>
      <w:r w:rsidRPr="00AE5DB8">
        <w:rPr>
          <w:rFonts w:ascii="Times New Roman" w:eastAsia="Times New Roman" w:hAnsi="Times New Roman" w:cs="Times New Roman"/>
          <w:u w:val="none"/>
          <w:lang w:val="es-SV"/>
        </w:rPr>
        <w:t>IV. EDICIONES MÁS AMPLIAS DEL CATECISMO CONTIENEN:</w:t>
      </w:r>
    </w:p>
    <w:p w:rsidR="00F0045C" w:rsidRPr="00AE5DB8" w:rsidRDefault="00DA0FF7">
      <w:pPr>
        <w:pStyle w:val="Title"/>
        <w:numPr>
          <w:ilvl w:val="0"/>
          <w:numId w:val="4"/>
        </w:numPr>
        <w:ind w:left="504" w:hanging="360"/>
        <w:jc w:val="left"/>
        <w:rPr>
          <w:rFonts w:ascii="Times New Roman" w:eastAsia="Times New Roman" w:hAnsi="Times New Roman" w:cs="Times New Roman"/>
          <w:b w:val="0"/>
          <w:u w:val="none"/>
          <w:lang w:val="es-SV"/>
        </w:rPr>
      </w:pPr>
      <w:r w:rsidRPr="00AE5DB8">
        <w:rPr>
          <w:rFonts w:ascii="Times New Roman" w:eastAsia="Times New Roman" w:hAnsi="Times New Roman" w:cs="Times New Roman"/>
          <w:b w:val="0"/>
          <w:u w:val="none"/>
          <w:lang w:val="es-SV"/>
        </w:rPr>
        <w:t>Contenido del Catecismo (Comienzo del Libro).</w:t>
      </w:r>
    </w:p>
    <w:p w:rsidR="00F0045C" w:rsidRPr="00AE5DB8" w:rsidRDefault="00DA0FF7">
      <w:pPr>
        <w:pStyle w:val="Title"/>
        <w:numPr>
          <w:ilvl w:val="0"/>
          <w:numId w:val="4"/>
        </w:numPr>
        <w:ind w:left="504" w:hanging="360"/>
        <w:jc w:val="left"/>
        <w:rPr>
          <w:rFonts w:ascii="Times New Roman" w:eastAsia="Times New Roman" w:hAnsi="Times New Roman" w:cs="Times New Roman"/>
          <w:b w:val="0"/>
          <w:u w:val="none"/>
          <w:lang w:val="es-SV"/>
        </w:rPr>
      </w:pPr>
      <w:r w:rsidRPr="00AE5DB8">
        <w:rPr>
          <w:rFonts w:ascii="Times New Roman" w:eastAsia="Times New Roman" w:hAnsi="Times New Roman" w:cs="Times New Roman"/>
          <w:b w:val="0"/>
          <w:u w:val="none"/>
          <w:lang w:val="es-SV"/>
        </w:rPr>
        <w:t>Orden Alfabético de Libros Sagrados utilizados (Biblia) y como se abrevian.</w:t>
      </w:r>
    </w:p>
    <w:p w:rsidR="00F0045C" w:rsidRPr="00AE5DB8" w:rsidRDefault="00DA0FF7">
      <w:pPr>
        <w:pStyle w:val="Title"/>
        <w:numPr>
          <w:ilvl w:val="0"/>
          <w:numId w:val="4"/>
        </w:numPr>
        <w:ind w:left="504" w:hanging="360"/>
        <w:jc w:val="left"/>
        <w:rPr>
          <w:rFonts w:ascii="Times New Roman" w:eastAsia="Times New Roman" w:hAnsi="Times New Roman" w:cs="Times New Roman"/>
          <w:b w:val="0"/>
          <w:u w:val="none"/>
          <w:lang w:val="es-SV"/>
        </w:rPr>
      </w:pPr>
      <w:r w:rsidRPr="00AE5DB8">
        <w:rPr>
          <w:rFonts w:ascii="Times New Roman" w:eastAsia="Times New Roman" w:hAnsi="Times New Roman" w:cs="Times New Roman"/>
          <w:b w:val="0"/>
          <w:u w:val="none"/>
          <w:lang w:val="es-SV"/>
        </w:rPr>
        <w:t>Orden Alfabético de documentos de la Iglesia.</w:t>
      </w:r>
    </w:p>
    <w:p w:rsidR="00F0045C" w:rsidRDefault="00DA0FF7">
      <w:pPr>
        <w:pStyle w:val="Title"/>
        <w:numPr>
          <w:ilvl w:val="0"/>
          <w:numId w:val="4"/>
        </w:numPr>
        <w:ind w:left="504" w:hanging="360"/>
        <w:jc w:val="left"/>
        <w:rPr>
          <w:rFonts w:ascii="Times New Roman" w:eastAsia="Times New Roman" w:hAnsi="Times New Roman" w:cs="Times New Roman"/>
          <w:b w:val="0"/>
          <w:u w:val="none"/>
        </w:rPr>
      </w:pPr>
      <w:proofErr w:type="spellStart"/>
      <w:r>
        <w:rPr>
          <w:rFonts w:ascii="Times New Roman" w:eastAsia="Times New Roman" w:hAnsi="Times New Roman" w:cs="Times New Roman"/>
          <w:b w:val="0"/>
          <w:u w:val="none"/>
        </w:rPr>
        <w:t>Índice</w:t>
      </w:r>
      <w:proofErr w:type="spellEnd"/>
      <w:r>
        <w:rPr>
          <w:rFonts w:ascii="Times New Roman" w:eastAsia="Times New Roman" w:hAnsi="Times New Roman" w:cs="Times New Roman"/>
          <w:b w:val="0"/>
          <w:u w:val="none"/>
        </w:rPr>
        <w:t xml:space="preserve"> de </w:t>
      </w:r>
      <w:proofErr w:type="spellStart"/>
      <w:r>
        <w:rPr>
          <w:rFonts w:ascii="Times New Roman" w:eastAsia="Times New Roman" w:hAnsi="Times New Roman" w:cs="Times New Roman"/>
          <w:b w:val="0"/>
          <w:u w:val="none"/>
        </w:rPr>
        <w:t>escritos</w:t>
      </w:r>
      <w:proofErr w:type="spellEnd"/>
      <w:r>
        <w:rPr>
          <w:rFonts w:ascii="Times New Roman" w:eastAsia="Times New Roman" w:hAnsi="Times New Roman" w:cs="Times New Roman"/>
          <w:b w:val="0"/>
          <w:u w:val="none"/>
        </w:rPr>
        <w:t xml:space="preserve"> </w:t>
      </w:r>
      <w:proofErr w:type="spellStart"/>
      <w:r>
        <w:rPr>
          <w:rFonts w:ascii="Times New Roman" w:eastAsia="Times New Roman" w:hAnsi="Times New Roman" w:cs="Times New Roman"/>
          <w:b w:val="0"/>
          <w:u w:val="none"/>
        </w:rPr>
        <w:t>utilizados</w:t>
      </w:r>
      <w:proofErr w:type="spellEnd"/>
      <w:r>
        <w:rPr>
          <w:rFonts w:ascii="Times New Roman" w:eastAsia="Times New Roman" w:hAnsi="Times New Roman" w:cs="Times New Roman"/>
          <w:b w:val="0"/>
          <w:u w:val="none"/>
        </w:rPr>
        <w:t>.</w:t>
      </w:r>
    </w:p>
    <w:p w:rsidR="00F0045C" w:rsidRPr="00AE5DB8" w:rsidRDefault="00DA0FF7">
      <w:pPr>
        <w:pStyle w:val="Title"/>
        <w:ind w:left="144"/>
        <w:jc w:val="both"/>
        <w:rPr>
          <w:lang w:val="es-SV"/>
        </w:rPr>
      </w:pPr>
      <w:r w:rsidRPr="00AE5DB8">
        <w:rPr>
          <w:rFonts w:ascii="Times New Roman" w:eastAsia="Times New Roman" w:hAnsi="Times New Roman" w:cs="Times New Roman"/>
          <w:b w:val="0"/>
          <w:u w:val="none"/>
          <w:lang w:val="es-SV"/>
        </w:rPr>
        <w:t xml:space="preserve">Citas bíblicas específicas, Símbolos de la Fe, escritos de Concilios Ecuménicos, Concilios y  Sínodos, de Santos Padres, del Catecismo Romano. </w:t>
      </w:r>
    </w:p>
    <w:p w:rsidR="00F0045C" w:rsidRPr="00AE5DB8" w:rsidRDefault="00DA0FF7">
      <w:pPr>
        <w:pStyle w:val="Title"/>
        <w:ind w:left="144"/>
        <w:jc w:val="both"/>
        <w:rPr>
          <w:lang w:val="es-SV"/>
        </w:rPr>
      </w:pPr>
      <w:r w:rsidRPr="00AE5DB8">
        <w:rPr>
          <w:rFonts w:ascii="Times New Roman" w:eastAsia="Times New Roman" w:hAnsi="Times New Roman" w:cs="Times New Roman"/>
          <w:b w:val="0"/>
          <w:u w:val="none"/>
          <w:lang w:val="es-SV"/>
        </w:rPr>
        <w:t xml:space="preserve">Diferentes congregaciones (departamentos) del Vaticano, Sínodos y asambleas de obispos, Derecho Canónico. </w:t>
      </w:r>
    </w:p>
    <w:p w:rsidR="00F0045C" w:rsidRPr="00AE5DB8" w:rsidRDefault="00DA0FF7">
      <w:pPr>
        <w:pStyle w:val="Title"/>
        <w:ind w:left="144"/>
        <w:jc w:val="both"/>
        <w:rPr>
          <w:lang w:val="es-SV"/>
        </w:rPr>
      </w:pPr>
      <w:r w:rsidRPr="00AE5DB8">
        <w:rPr>
          <w:rFonts w:ascii="Times New Roman" w:eastAsia="Times New Roman" w:hAnsi="Times New Roman" w:cs="Times New Roman"/>
          <w:b w:val="0"/>
          <w:u w:val="none"/>
          <w:lang w:val="es-SV"/>
        </w:rPr>
        <w:t>Liturgia,  Liturgias orientales, Escritos de doctores de la Iglesia.</w:t>
      </w:r>
    </w:p>
    <w:p w:rsidR="00F0045C" w:rsidRPr="00AE5DB8" w:rsidRDefault="00DA0FF7">
      <w:pPr>
        <w:pStyle w:val="Title"/>
        <w:numPr>
          <w:ilvl w:val="0"/>
          <w:numId w:val="4"/>
        </w:numPr>
        <w:ind w:left="504" w:hanging="360"/>
        <w:jc w:val="left"/>
        <w:rPr>
          <w:rFonts w:ascii="Times New Roman" w:eastAsia="Times New Roman" w:hAnsi="Times New Roman" w:cs="Times New Roman"/>
          <w:b w:val="0"/>
          <w:u w:val="none"/>
          <w:lang w:val="es-SV"/>
        </w:rPr>
      </w:pPr>
      <w:r w:rsidRPr="00AE5DB8">
        <w:rPr>
          <w:rFonts w:ascii="Times New Roman" w:eastAsia="Times New Roman" w:hAnsi="Times New Roman" w:cs="Times New Roman"/>
          <w:b w:val="0"/>
          <w:u w:val="none"/>
          <w:lang w:val="es-SV"/>
        </w:rPr>
        <w:t>Índice Analítico (Temático): Indica en que párrafos se habla de palabras específicas.</w:t>
      </w:r>
    </w:p>
    <w:p w:rsidR="00F0045C" w:rsidRPr="00AE5DB8" w:rsidRDefault="00DA0FF7">
      <w:pPr>
        <w:pStyle w:val="Title"/>
        <w:numPr>
          <w:ilvl w:val="0"/>
          <w:numId w:val="4"/>
        </w:numPr>
        <w:ind w:left="504" w:hanging="360"/>
        <w:jc w:val="left"/>
        <w:rPr>
          <w:rFonts w:ascii="Times New Roman" w:eastAsia="Times New Roman" w:hAnsi="Times New Roman" w:cs="Times New Roman"/>
          <w:b w:val="0"/>
          <w:u w:val="none"/>
          <w:lang w:val="es-SV"/>
        </w:rPr>
      </w:pPr>
      <w:r w:rsidRPr="00AE5DB8">
        <w:rPr>
          <w:rFonts w:ascii="Times New Roman" w:eastAsia="Times New Roman" w:hAnsi="Times New Roman" w:cs="Times New Roman"/>
          <w:b w:val="0"/>
          <w:u w:val="none"/>
          <w:lang w:val="es-SV"/>
        </w:rPr>
        <w:t>Glosario (Diccionario): El significado de palabras teológicas.</w:t>
      </w:r>
    </w:p>
    <w:p w:rsidR="00F0045C" w:rsidRPr="00AE5DB8" w:rsidRDefault="00F0045C">
      <w:pPr>
        <w:pStyle w:val="Title"/>
        <w:ind w:left="504"/>
        <w:jc w:val="left"/>
        <w:rPr>
          <w:lang w:val="es-SV"/>
        </w:rPr>
      </w:pPr>
    </w:p>
    <w:p w:rsidR="00F0045C" w:rsidRPr="00AE5DB8" w:rsidRDefault="00DA0FF7">
      <w:pPr>
        <w:pStyle w:val="Title"/>
        <w:jc w:val="left"/>
        <w:rPr>
          <w:lang w:val="es-SV"/>
        </w:rPr>
      </w:pPr>
      <w:r w:rsidRPr="00AE5DB8">
        <w:rPr>
          <w:rFonts w:ascii="Times New Roman" w:eastAsia="Times New Roman" w:hAnsi="Times New Roman" w:cs="Times New Roman"/>
          <w:u w:val="none"/>
          <w:lang w:val="es-SV"/>
        </w:rPr>
        <w:t>V. EL COMPENDIO DEL CATECISMO DE LA IGLESIA CATOLICA</w:t>
      </w:r>
    </w:p>
    <w:p w:rsidR="00F0045C" w:rsidRPr="00AE5DB8" w:rsidRDefault="00F0045C">
      <w:pPr>
        <w:pStyle w:val="Title"/>
        <w:ind w:left="426"/>
        <w:jc w:val="left"/>
        <w:rPr>
          <w:lang w:val="es-SV"/>
        </w:rPr>
      </w:pPr>
    </w:p>
    <w:p w:rsidR="00F0045C" w:rsidRPr="00AE5DB8" w:rsidRDefault="00DA0FF7">
      <w:pPr>
        <w:pStyle w:val="Title"/>
        <w:numPr>
          <w:ilvl w:val="0"/>
          <w:numId w:val="5"/>
        </w:numPr>
        <w:ind w:hanging="360"/>
        <w:jc w:val="left"/>
        <w:rPr>
          <w:rFonts w:ascii="Times New Roman" w:eastAsia="Times New Roman" w:hAnsi="Times New Roman" w:cs="Times New Roman"/>
          <w:u w:val="none"/>
          <w:lang w:val="es-SV"/>
        </w:rPr>
      </w:pPr>
      <w:r w:rsidRPr="00AE5DB8">
        <w:rPr>
          <w:rFonts w:ascii="Times New Roman" w:eastAsia="Times New Roman" w:hAnsi="Times New Roman" w:cs="Times New Roman"/>
          <w:b w:val="0"/>
          <w:u w:val="none"/>
          <w:lang w:val="es-SV"/>
        </w:rPr>
        <w:t xml:space="preserve">“Es una síntesis fiel y segura del </w:t>
      </w:r>
      <w:r w:rsidRPr="00AE5DB8">
        <w:rPr>
          <w:rFonts w:ascii="Times New Roman" w:eastAsia="Times New Roman" w:hAnsi="Times New Roman" w:cs="Times New Roman"/>
          <w:b w:val="0"/>
          <w:i/>
          <w:u w:val="none"/>
          <w:lang w:val="es-SV"/>
        </w:rPr>
        <w:t>Catecismo de la Iglesia Católica” (Motu Proprio)</w:t>
      </w:r>
      <w:r w:rsidRPr="00AE5DB8">
        <w:rPr>
          <w:rFonts w:ascii="Times New Roman" w:eastAsia="Times New Roman" w:hAnsi="Times New Roman" w:cs="Times New Roman"/>
          <w:b w:val="0"/>
          <w:u w:val="none"/>
          <w:lang w:val="es-SV"/>
        </w:rPr>
        <w:t>.</w:t>
      </w:r>
    </w:p>
    <w:p w:rsidR="00F0045C" w:rsidRPr="00AE5DB8" w:rsidRDefault="00DA0FF7">
      <w:pPr>
        <w:pStyle w:val="Title"/>
        <w:numPr>
          <w:ilvl w:val="0"/>
          <w:numId w:val="5"/>
        </w:numPr>
        <w:ind w:hanging="360"/>
        <w:jc w:val="left"/>
        <w:rPr>
          <w:rFonts w:ascii="Times New Roman" w:eastAsia="Times New Roman" w:hAnsi="Times New Roman" w:cs="Times New Roman"/>
          <w:u w:val="none"/>
          <w:lang w:val="es-SV"/>
        </w:rPr>
      </w:pPr>
      <w:r w:rsidRPr="00AE5DB8">
        <w:rPr>
          <w:rFonts w:ascii="Times New Roman" w:eastAsia="Times New Roman" w:hAnsi="Times New Roman" w:cs="Times New Roman"/>
          <w:b w:val="0"/>
          <w:u w:val="none"/>
          <w:lang w:val="es-SV"/>
        </w:rPr>
        <w:t>Publicada por P. Benedicto XVI en el 2005 con su Carta Apostólica “Motu Proprio”</w:t>
      </w:r>
    </w:p>
    <w:p w:rsidR="00F0045C" w:rsidRPr="00AE5DB8" w:rsidRDefault="00DA0FF7">
      <w:pPr>
        <w:numPr>
          <w:ilvl w:val="0"/>
          <w:numId w:val="5"/>
        </w:numPr>
        <w:ind w:hanging="360"/>
        <w:contextualSpacing/>
        <w:rPr>
          <w:lang w:val="es-SV"/>
        </w:rPr>
      </w:pPr>
      <w:r w:rsidRPr="00AE5DB8">
        <w:rPr>
          <w:lang w:val="es-SV"/>
        </w:rPr>
        <w:t>A petición del congreso catequético internacional del 2002</w:t>
      </w:r>
    </w:p>
    <w:p w:rsidR="00F0045C" w:rsidRPr="00AE5DB8" w:rsidRDefault="00F0045C">
      <w:pPr>
        <w:pStyle w:val="Title"/>
        <w:ind w:left="426"/>
        <w:jc w:val="left"/>
        <w:rPr>
          <w:lang w:val="es-SV"/>
        </w:rPr>
      </w:pPr>
    </w:p>
    <w:p w:rsidR="00F0045C" w:rsidRPr="00AE5DB8" w:rsidRDefault="00DA0FF7">
      <w:pPr>
        <w:pStyle w:val="Title"/>
        <w:jc w:val="left"/>
        <w:rPr>
          <w:lang w:val="es-SV"/>
        </w:rPr>
      </w:pPr>
      <w:r w:rsidRPr="00AE5DB8">
        <w:rPr>
          <w:rFonts w:ascii="Times New Roman" w:eastAsia="Times New Roman" w:hAnsi="Times New Roman" w:cs="Times New Roman"/>
          <w:u w:val="none"/>
          <w:lang w:val="es-SV"/>
        </w:rPr>
        <w:t>VI. LO QUE EL CATECISMO NO ES</w:t>
      </w:r>
    </w:p>
    <w:p w:rsidR="00F0045C" w:rsidRPr="00AE5DB8" w:rsidRDefault="00F0045C">
      <w:pPr>
        <w:pStyle w:val="Title"/>
        <w:ind w:left="567"/>
        <w:jc w:val="left"/>
        <w:rPr>
          <w:lang w:val="es-SV"/>
        </w:rPr>
      </w:pPr>
    </w:p>
    <w:p w:rsidR="00F0045C" w:rsidRPr="00AE5DB8" w:rsidRDefault="00DA0FF7">
      <w:pPr>
        <w:numPr>
          <w:ilvl w:val="0"/>
          <w:numId w:val="8"/>
        </w:numPr>
        <w:ind w:hanging="360"/>
        <w:contextualSpacing/>
        <w:rPr>
          <w:lang w:val="es-SV"/>
        </w:rPr>
      </w:pPr>
      <w:r w:rsidRPr="00AE5DB8">
        <w:rPr>
          <w:lang w:val="es-SV"/>
        </w:rPr>
        <w:t xml:space="preserve">No es un sustituto de las Sagradas Escrituras. </w:t>
      </w:r>
    </w:p>
    <w:p w:rsidR="00F0045C" w:rsidRPr="00AE5DB8" w:rsidRDefault="00DA0FF7">
      <w:pPr>
        <w:numPr>
          <w:ilvl w:val="0"/>
          <w:numId w:val="8"/>
        </w:numPr>
        <w:ind w:hanging="360"/>
        <w:contextualSpacing/>
        <w:rPr>
          <w:lang w:val="es-SV"/>
        </w:rPr>
      </w:pPr>
      <w:r w:rsidRPr="00AE5DB8">
        <w:rPr>
          <w:lang w:val="es-SV"/>
        </w:rPr>
        <w:t xml:space="preserve">No es solo para el uso de obispos y teólogos.   </w:t>
      </w:r>
    </w:p>
    <w:p w:rsidR="00F0045C" w:rsidRPr="00AE5DB8" w:rsidRDefault="00DA0FF7">
      <w:pPr>
        <w:numPr>
          <w:ilvl w:val="0"/>
          <w:numId w:val="8"/>
        </w:numPr>
        <w:ind w:hanging="360"/>
        <w:contextualSpacing/>
        <w:rPr>
          <w:lang w:val="es-SV"/>
        </w:rPr>
      </w:pPr>
      <w:r w:rsidRPr="00AE5DB8">
        <w:rPr>
          <w:lang w:val="es-SV"/>
        </w:rPr>
        <w:t>No es meramente “sugerencia” sino enseñanza con autoridad.</w:t>
      </w:r>
    </w:p>
    <w:p w:rsidR="00F0045C" w:rsidRPr="00AE5DB8" w:rsidRDefault="00F0045C">
      <w:pPr>
        <w:pStyle w:val="Title"/>
        <w:ind w:left="567"/>
        <w:jc w:val="left"/>
        <w:rPr>
          <w:lang w:val="es-SV"/>
        </w:rPr>
      </w:pPr>
    </w:p>
    <w:p w:rsidR="00F0045C" w:rsidRPr="00720C23" w:rsidRDefault="00DA0FF7">
      <w:pPr>
        <w:pStyle w:val="Title"/>
        <w:jc w:val="left"/>
        <w:rPr>
          <w:lang w:val="es-419"/>
        </w:rPr>
      </w:pPr>
      <w:r w:rsidRPr="00720C23">
        <w:rPr>
          <w:rFonts w:ascii="Times New Roman" w:eastAsia="Times New Roman" w:hAnsi="Times New Roman" w:cs="Times New Roman"/>
          <w:u w:val="none"/>
          <w:lang w:val="es-419"/>
        </w:rPr>
        <w:t>VII. Repaso en casa</w:t>
      </w:r>
      <w:r w:rsidR="00720C23" w:rsidRPr="00720C23">
        <w:rPr>
          <w:rFonts w:ascii="Times New Roman" w:eastAsia="Times New Roman" w:hAnsi="Times New Roman" w:cs="Times New Roman"/>
          <w:u w:val="none"/>
          <w:lang w:val="es-419"/>
        </w:rPr>
        <w:t>/Tarea para quien no asistió.</w:t>
      </w:r>
      <w:r w:rsidR="00720C23">
        <w:rPr>
          <w:rFonts w:ascii="Times New Roman" w:eastAsia="Times New Roman" w:hAnsi="Times New Roman" w:cs="Times New Roman"/>
          <w:u w:val="none"/>
          <w:lang w:val="es-419"/>
        </w:rPr>
        <w:t xml:space="preserve"> </w:t>
      </w:r>
      <w:r w:rsidRPr="00720C23">
        <w:rPr>
          <w:rFonts w:ascii="Times New Roman" w:eastAsia="Times New Roman" w:hAnsi="Times New Roman" w:cs="Times New Roman"/>
          <w:u w:val="none"/>
          <w:lang w:val="es-419"/>
        </w:rPr>
        <w:t xml:space="preserve"> </w:t>
      </w:r>
    </w:p>
    <w:p w:rsidR="00F0045C" w:rsidRPr="00720C23" w:rsidRDefault="00F0045C">
      <w:pPr>
        <w:pStyle w:val="Title"/>
        <w:ind w:left="567"/>
        <w:jc w:val="left"/>
        <w:rPr>
          <w:lang w:val="es-419"/>
        </w:rPr>
      </w:pPr>
    </w:p>
    <w:p w:rsidR="00F0045C" w:rsidRPr="00AE5DB8" w:rsidRDefault="00DA0FF7">
      <w:pPr>
        <w:numPr>
          <w:ilvl w:val="1"/>
          <w:numId w:val="9"/>
        </w:numPr>
        <w:ind w:hanging="360"/>
        <w:contextualSpacing/>
        <w:rPr>
          <w:lang w:val="es-SV"/>
        </w:rPr>
      </w:pPr>
      <w:r w:rsidRPr="00AE5DB8">
        <w:rPr>
          <w:lang w:val="es-SV"/>
        </w:rPr>
        <w:t>Pregunta: ¿Por qué es tan Importante El Catecismo de la Iglesia Católica?</w:t>
      </w:r>
    </w:p>
    <w:p w:rsidR="00F0045C" w:rsidRPr="00AE5DB8" w:rsidRDefault="00DA0FF7">
      <w:pPr>
        <w:numPr>
          <w:ilvl w:val="1"/>
          <w:numId w:val="9"/>
        </w:numPr>
        <w:ind w:hanging="360"/>
        <w:contextualSpacing/>
        <w:rPr>
          <w:lang w:val="es-SV"/>
        </w:rPr>
      </w:pPr>
      <w:r w:rsidRPr="00AE5DB8">
        <w:rPr>
          <w:lang w:val="es-SV"/>
        </w:rPr>
        <w:t>Repase los siguientes conceptos: Catecismo, Catecismo Romano, Catecismo Universal Catequesis, Conferencia Episcopal, Concilios Ecuménicos, Depósito de la fe</w:t>
      </w:r>
      <w:r w:rsidRPr="00AE5DB8">
        <w:rPr>
          <w:b/>
          <w:lang w:val="es-SV"/>
        </w:rPr>
        <w:t xml:space="preserve">. </w:t>
      </w:r>
    </w:p>
    <w:p w:rsidR="00F0045C" w:rsidRPr="00AE5DB8" w:rsidRDefault="00DA0FF7">
      <w:pPr>
        <w:numPr>
          <w:ilvl w:val="1"/>
          <w:numId w:val="9"/>
        </w:numPr>
        <w:ind w:hanging="360"/>
        <w:contextualSpacing/>
        <w:rPr>
          <w:lang w:val="es-SV"/>
        </w:rPr>
      </w:pPr>
      <w:r w:rsidRPr="00AE5DB8">
        <w:rPr>
          <w:lang w:val="es-SV"/>
        </w:rPr>
        <w:t>Leer en el Catecismo de la Iglesia Católica: Carta Apostólica “</w:t>
      </w:r>
      <w:proofErr w:type="spellStart"/>
      <w:r w:rsidRPr="00AE5DB8">
        <w:rPr>
          <w:lang w:val="es-SV"/>
        </w:rPr>
        <w:t>Fidei</w:t>
      </w:r>
      <w:proofErr w:type="spellEnd"/>
      <w:r w:rsidRPr="00AE5DB8">
        <w:rPr>
          <w:lang w:val="es-SV"/>
        </w:rPr>
        <w:t xml:space="preserve"> </w:t>
      </w:r>
      <w:proofErr w:type="spellStart"/>
      <w:r w:rsidRPr="00AE5DB8">
        <w:rPr>
          <w:lang w:val="es-SV"/>
        </w:rPr>
        <w:t>Depositum</w:t>
      </w:r>
      <w:proofErr w:type="spellEnd"/>
      <w:r w:rsidRPr="00AE5DB8">
        <w:rPr>
          <w:lang w:val="es-SV"/>
        </w:rPr>
        <w:t>” y Prologo (párrafos 1 al 25)</w:t>
      </w:r>
    </w:p>
    <w:sectPr w:rsidR="00F0045C" w:rsidRPr="00AE5DB8" w:rsidSect="00720C23">
      <w:footerReference w:type="default" r:id="rId15"/>
      <w:pgSz w:w="12240" w:h="15840"/>
      <w:pgMar w:top="1417" w:right="1350" w:bottom="1170" w:left="13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A30" w:rsidRDefault="00DA0FF7">
      <w:r>
        <w:separator/>
      </w:r>
    </w:p>
  </w:endnote>
  <w:endnote w:type="continuationSeparator" w:id="0">
    <w:p w:rsidR="00991A30" w:rsidRDefault="00DA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gyptian505 BT">
    <w:altName w:val="Tahoma"/>
    <w:charset w:val="00"/>
    <w:family w:val="roman"/>
    <w:pitch w:val="variable"/>
    <w:sig w:usb0="00000007" w:usb1="00000000" w:usb2="00000000" w:usb3="00000000" w:csb0="00000011" w:csb1="00000000"/>
  </w:font>
  <w:font w:name="Cheltenhm BT">
    <w:panose1 w:val="00000000000000000000"/>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5C" w:rsidRPr="00AE5DB8" w:rsidRDefault="00DA0FF7">
    <w:pPr>
      <w:tabs>
        <w:tab w:val="center" w:pos="4680"/>
        <w:tab w:val="right" w:pos="9360"/>
      </w:tabs>
      <w:jc w:val="right"/>
      <w:rPr>
        <w:lang w:val="es-SV"/>
      </w:rPr>
    </w:pPr>
    <w:r w:rsidRPr="00AE5DB8">
      <w:rPr>
        <w:rFonts w:ascii="Andalus" w:eastAsia="Andalus" w:hAnsi="Andalus" w:cs="Andalus"/>
        <w:lang w:val="es-SV"/>
      </w:rPr>
      <w:t xml:space="preserve">    Escuela Catequética Fray Pedro de Corpa. 201</w:t>
    </w:r>
    <w:r w:rsidR="00D710A8">
      <w:rPr>
        <w:rFonts w:ascii="Andalus" w:eastAsia="Andalus" w:hAnsi="Andalus" w:cs="Andalus"/>
        <w:lang w:val="es-SV"/>
      </w:rPr>
      <w:t>9</w:t>
    </w:r>
  </w:p>
  <w:p w:rsidR="00F0045C" w:rsidRPr="00AE5DB8" w:rsidRDefault="00F0045C">
    <w:pPr>
      <w:tabs>
        <w:tab w:val="center" w:pos="4680"/>
        <w:tab w:val="right" w:pos="9360"/>
      </w:tabs>
      <w:jc w:val="right"/>
      <w:rPr>
        <w:lang w:val="es-SV"/>
      </w:rPr>
    </w:pPr>
  </w:p>
  <w:p w:rsidR="00F0045C" w:rsidRPr="00AE5DB8" w:rsidRDefault="00F0045C">
    <w:pPr>
      <w:tabs>
        <w:tab w:val="center" w:pos="4680"/>
        <w:tab w:val="right" w:pos="9360"/>
      </w:tabs>
      <w:jc w:val="center"/>
      <w:rPr>
        <w:lang w:val="es-S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A30" w:rsidRDefault="00DA0FF7">
      <w:r>
        <w:separator/>
      </w:r>
    </w:p>
  </w:footnote>
  <w:footnote w:type="continuationSeparator" w:id="0">
    <w:p w:rsidR="00991A30" w:rsidRDefault="00DA0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E03CB"/>
    <w:multiLevelType w:val="multilevel"/>
    <w:tmpl w:val="5F9C642A"/>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E7F3855"/>
    <w:multiLevelType w:val="multilevel"/>
    <w:tmpl w:val="B9242B9E"/>
    <w:lvl w:ilvl="0">
      <w:start w:val="1"/>
      <w:numFmt w:val="decimal"/>
      <w:lvlText w:val="%1."/>
      <w:lvlJc w:val="left"/>
      <w:pPr>
        <w:ind w:left="360" w:firstLine="0"/>
      </w:pPr>
      <w:rPr>
        <w:b w:val="0"/>
      </w:rPr>
    </w:lvl>
    <w:lvl w:ilvl="1">
      <w:start w:val="1"/>
      <w:numFmt w:val="lowerLetter"/>
      <w:lvlText w:val="%2."/>
      <w:lvlJc w:val="left"/>
      <w:pPr>
        <w:ind w:left="-360" w:hanging="720"/>
      </w:pPr>
    </w:lvl>
    <w:lvl w:ilvl="2">
      <w:start w:val="1"/>
      <w:numFmt w:val="lowerRoman"/>
      <w:lvlText w:val="%3."/>
      <w:lvlJc w:val="right"/>
      <w:pPr>
        <w:ind w:left="360" w:firstLine="180"/>
      </w:pPr>
    </w:lvl>
    <w:lvl w:ilvl="3">
      <w:start w:val="1"/>
      <w:numFmt w:val="decimal"/>
      <w:lvlText w:val="%4."/>
      <w:lvlJc w:val="left"/>
      <w:pPr>
        <w:ind w:left="1080" w:firstLine="720"/>
      </w:pPr>
    </w:lvl>
    <w:lvl w:ilvl="4">
      <w:start w:val="1"/>
      <w:numFmt w:val="lowerLetter"/>
      <w:lvlText w:val="%5."/>
      <w:lvlJc w:val="left"/>
      <w:pPr>
        <w:ind w:left="1800" w:firstLine="1440"/>
      </w:pPr>
    </w:lvl>
    <w:lvl w:ilvl="5">
      <w:start w:val="1"/>
      <w:numFmt w:val="lowerRoman"/>
      <w:lvlText w:val="%6."/>
      <w:lvlJc w:val="right"/>
      <w:pPr>
        <w:ind w:left="2520" w:firstLine="2340"/>
      </w:pPr>
    </w:lvl>
    <w:lvl w:ilvl="6">
      <w:start w:val="1"/>
      <w:numFmt w:val="decimal"/>
      <w:lvlText w:val="%7."/>
      <w:lvlJc w:val="left"/>
      <w:pPr>
        <w:ind w:left="3240" w:firstLine="2880"/>
      </w:pPr>
    </w:lvl>
    <w:lvl w:ilvl="7">
      <w:start w:val="1"/>
      <w:numFmt w:val="lowerLetter"/>
      <w:lvlText w:val="%8."/>
      <w:lvlJc w:val="left"/>
      <w:pPr>
        <w:ind w:left="3960" w:firstLine="3600"/>
      </w:pPr>
    </w:lvl>
    <w:lvl w:ilvl="8">
      <w:start w:val="1"/>
      <w:numFmt w:val="lowerRoman"/>
      <w:lvlText w:val="%9."/>
      <w:lvlJc w:val="right"/>
      <w:pPr>
        <w:ind w:left="4680" w:firstLine="4500"/>
      </w:pPr>
    </w:lvl>
  </w:abstractNum>
  <w:abstractNum w:abstractNumId="2" w15:restartNumberingAfterBreak="0">
    <w:nsid w:val="39C33215"/>
    <w:multiLevelType w:val="multilevel"/>
    <w:tmpl w:val="0D3AD896"/>
    <w:lvl w:ilvl="0">
      <w:start w:val="1"/>
      <w:numFmt w:val="decimal"/>
      <w:lvlText w:val="%1."/>
      <w:lvlJc w:val="left"/>
      <w:pPr>
        <w:ind w:left="360" w:firstLine="0"/>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CA12A32"/>
    <w:multiLevelType w:val="multilevel"/>
    <w:tmpl w:val="DFFAF4CA"/>
    <w:lvl w:ilvl="0">
      <w:start w:val="1"/>
      <w:numFmt w:val="decimal"/>
      <w:lvlText w:val="%1."/>
      <w:lvlJc w:val="left"/>
      <w:pPr>
        <w:ind w:left="-360" w:hanging="720"/>
      </w:pPr>
    </w:lvl>
    <w:lvl w:ilvl="1">
      <w:start w:val="1"/>
      <w:numFmt w:val="lowerLetter"/>
      <w:lvlText w:val="%2."/>
      <w:lvlJc w:val="left"/>
      <w:pPr>
        <w:ind w:left="634" w:firstLine="274"/>
      </w:pPr>
    </w:lvl>
    <w:lvl w:ilvl="2">
      <w:start w:val="1"/>
      <w:numFmt w:val="lowerRoman"/>
      <w:lvlText w:val="%3."/>
      <w:lvlJc w:val="right"/>
      <w:pPr>
        <w:ind w:left="1354" w:firstLine="1174"/>
      </w:pPr>
    </w:lvl>
    <w:lvl w:ilvl="3">
      <w:start w:val="1"/>
      <w:numFmt w:val="decimal"/>
      <w:lvlText w:val="%4."/>
      <w:lvlJc w:val="left"/>
      <w:pPr>
        <w:ind w:left="2074" w:firstLine="1714"/>
      </w:pPr>
    </w:lvl>
    <w:lvl w:ilvl="4">
      <w:start w:val="1"/>
      <w:numFmt w:val="lowerLetter"/>
      <w:lvlText w:val="%5."/>
      <w:lvlJc w:val="left"/>
      <w:pPr>
        <w:ind w:left="2794" w:firstLine="2434"/>
      </w:pPr>
    </w:lvl>
    <w:lvl w:ilvl="5">
      <w:start w:val="1"/>
      <w:numFmt w:val="lowerRoman"/>
      <w:lvlText w:val="%6."/>
      <w:lvlJc w:val="right"/>
      <w:pPr>
        <w:ind w:left="3514" w:firstLine="3334"/>
      </w:pPr>
    </w:lvl>
    <w:lvl w:ilvl="6">
      <w:start w:val="1"/>
      <w:numFmt w:val="decimal"/>
      <w:lvlText w:val="%7."/>
      <w:lvlJc w:val="left"/>
      <w:pPr>
        <w:ind w:left="4234" w:firstLine="3874"/>
      </w:pPr>
    </w:lvl>
    <w:lvl w:ilvl="7">
      <w:start w:val="1"/>
      <w:numFmt w:val="lowerLetter"/>
      <w:lvlText w:val="%8."/>
      <w:lvlJc w:val="left"/>
      <w:pPr>
        <w:ind w:left="4954" w:firstLine="4594"/>
      </w:pPr>
    </w:lvl>
    <w:lvl w:ilvl="8">
      <w:start w:val="1"/>
      <w:numFmt w:val="lowerRoman"/>
      <w:lvlText w:val="%9."/>
      <w:lvlJc w:val="right"/>
      <w:pPr>
        <w:ind w:left="5674" w:firstLine="5494"/>
      </w:pPr>
    </w:lvl>
  </w:abstractNum>
  <w:abstractNum w:abstractNumId="4" w15:restartNumberingAfterBreak="0">
    <w:nsid w:val="45093ECD"/>
    <w:multiLevelType w:val="multilevel"/>
    <w:tmpl w:val="2072FF2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4916021F"/>
    <w:multiLevelType w:val="multilevel"/>
    <w:tmpl w:val="39327C0A"/>
    <w:lvl w:ilvl="0">
      <w:start w:val="1"/>
      <w:numFmt w:val="decimal"/>
      <w:lvlText w:val="%1."/>
      <w:lvlJc w:val="left"/>
      <w:pPr>
        <w:ind w:left="360" w:firstLine="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EEB61CB"/>
    <w:multiLevelType w:val="multilevel"/>
    <w:tmpl w:val="E1F04188"/>
    <w:lvl w:ilvl="0">
      <w:start w:val="1"/>
      <w:numFmt w:val="decimal"/>
      <w:lvlText w:val="%1."/>
      <w:lvlJc w:val="left"/>
      <w:pPr>
        <w:ind w:left="1800" w:firstLine="1440"/>
      </w:pPr>
    </w:lvl>
    <w:lvl w:ilvl="1">
      <w:start w:val="1"/>
      <w:numFmt w:val="decimal"/>
      <w:lvlText w:val="%2."/>
      <w:lvlJc w:val="left"/>
      <w:pPr>
        <w:ind w:left="360" w:firstLine="0"/>
      </w:pPr>
      <w:rPr>
        <w:b w:val="0"/>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56E37979"/>
    <w:multiLevelType w:val="multilevel"/>
    <w:tmpl w:val="C87A9228"/>
    <w:lvl w:ilvl="0">
      <w:start w:val="1"/>
      <w:numFmt w:val="bullet"/>
      <w:lvlText w:val="●"/>
      <w:lvlJc w:val="left"/>
      <w:pPr>
        <w:ind w:left="360" w:firstLine="0"/>
      </w:pPr>
      <w:rPr>
        <w:rFonts w:ascii="Arial" w:eastAsia="Arial" w:hAnsi="Arial" w:cs="Arial"/>
        <w:sz w:val="28"/>
        <w:szCs w:val="28"/>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59780C36"/>
    <w:multiLevelType w:val="multilevel"/>
    <w:tmpl w:val="41E8ADCC"/>
    <w:lvl w:ilvl="0">
      <w:start w:val="1"/>
      <w:numFmt w:val="decimal"/>
      <w:lvlText w:val="%1"/>
      <w:lvlJc w:val="left"/>
      <w:pPr>
        <w:ind w:left="360" w:firstLine="0"/>
      </w:pPr>
    </w:lvl>
    <w:lvl w:ilvl="1">
      <w:start w:val="2"/>
      <w:numFmt w:val="decimal"/>
      <w:lvlText w:val="%1.%2"/>
      <w:lvlJc w:val="left"/>
      <w:pPr>
        <w:ind w:left="720" w:firstLine="360"/>
      </w:pPr>
    </w:lvl>
    <w:lvl w:ilvl="2">
      <w:start w:val="1"/>
      <w:numFmt w:val="decimal"/>
      <w:lvlText w:val="%1.%2.%3"/>
      <w:lvlJc w:val="left"/>
      <w:pPr>
        <w:ind w:left="1440" w:firstLine="720"/>
      </w:p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320" w:firstLine="2880"/>
      </w:pPr>
    </w:lvl>
  </w:abstractNum>
  <w:abstractNum w:abstractNumId="9" w15:restartNumberingAfterBreak="0">
    <w:nsid w:val="75FC0319"/>
    <w:multiLevelType w:val="multilevel"/>
    <w:tmpl w:val="2C68FF82"/>
    <w:lvl w:ilvl="0">
      <w:start w:val="1"/>
      <w:numFmt w:val="bullet"/>
      <w:lvlText w:val="●"/>
      <w:lvlJc w:val="left"/>
      <w:pPr>
        <w:ind w:left="840" w:firstLine="480"/>
      </w:pPr>
      <w:rPr>
        <w:rFonts w:ascii="Arial" w:eastAsia="Arial" w:hAnsi="Arial" w:cs="Arial"/>
      </w:rPr>
    </w:lvl>
    <w:lvl w:ilvl="1">
      <w:start w:val="1"/>
      <w:numFmt w:val="bullet"/>
      <w:lvlText w:val="o"/>
      <w:lvlJc w:val="left"/>
      <w:pPr>
        <w:ind w:left="1560" w:firstLine="1200"/>
      </w:pPr>
      <w:rPr>
        <w:rFonts w:ascii="Arial" w:eastAsia="Arial" w:hAnsi="Arial" w:cs="Arial"/>
      </w:rPr>
    </w:lvl>
    <w:lvl w:ilvl="2">
      <w:start w:val="1"/>
      <w:numFmt w:val="bullet"/>
      <w:lvlText w:val="▪"/>
      <w:lvlJc w:val="left"/>
      <w:pPr>
        <w:ind w:left="2280" w:firstLine="1920"/>
      </w:pPr>
      <w:rPr>
        <w:rFonts w:ascii="Arial" w:eastAsia="Arial" w:hAnsi="Arial" w:cs="Arial"/>
      </w:rPr>
    </w:lvl>
    <w:lvl w:ilvl="3">
      <w:start w:val="1"/>
      <w:numFmt w:val="bullet"/>
      <w:lvlText w:val="●"/>
      <w:lvlJc w:val="left"/>
      <w:pPr>
        <w:ind w:left="3000" w:firstLine="2640"/>
      </w:pPr>
      <w:rPr>
        <w:rFonts w:ascii="Arial" w:eastAsia="Arial" w:hAnsi="Arial" w:cs="Arial"/>
      </w:rPr>
    </w:lvl>
    <w:lvl w:ilvl="4">
      <w:start w:val="1"/>
      <w:numFmt w:val="bullet"/>
      <w:lvlText w:val="o"/>
      <w:lvlJc w:val="left"/>
      <w:pPr>
        <w:ind w:left="3720" w:firstLine="3360"/>
      </w:pPr>
      <w:rPr>
        <w:rFonts w:ascii="Arial" w:eastAsia="Arial" w:hAnsi="Arial" w:cs="Arial"/>
      </w:rPr>
    </w:lvl>
    <w:lvl w:ilvl="5">
      <w:start w:val="1"/>
      <w:numFmt w:val="bullet"/>
      <w:lvlText w:val="▪"/>
      <w:lvlJc w:val="left"/>
      <w:pPr>
        <w:ind w:left="4440" w:firstLine="4080"/>
      </w:pPr>
      <w:rPr>
        <w:rFonts w:ascii="Arial" w:eastAsia="Arial" w:hAnsi="Arial" w:cs="Arial"/>
      </w:rPr>
    </w:lvl>
    <w:lvl w:ilvl="6">
      <w:start w:val="1"/>
      <w:numFmt w:val="bullet"/>
      <w:lvlText w:val="●"/>
      <w:lvlJc w:val="left"/>
      <w:pPr>
        <w:ind w:left="5160" w:firstLine="4800"/>
      </w:pPr>
      <w:rPr>
        <w:rFonts w:ascii="Arial" w:eastAsia="Arial" w:hAnsi="Arial" w:cs="Arial"/>
      </w:rPr>
    </w:lvl>
    <w:lvl w:ilvl="7">
      <w:start w:val="1"/>
      <w:numFmt w:val="bullet"/>
      <w:lvlText w:val="o"/>
      <w:lvlJc w:val="left"/>
      <w:pPr>
        <w:ind w:left="5880" w:firstLine="5520"/>
      </w:pPr>
      <w:rPr>
        <w:rFonts w:ascii="Arial" w:eastAsia="Arial" w:hAnsi="Arial" w:cs="Arial"/>
      </w:rPr>
    </w:lvl>
    <w:lvl w:ilvl="8">
      <w:start w:val="1"/>
      <w:numFmt w:val="bullet"/>
      <w:lvlText w:val="▪"/>
      <w:lvlJc w:val="left"/>
      <w:pPr>
        <w:ind w:left="6600" w:firstLine="6240"/>
      </w:pPr>
      <w:rPr>
        <w:rFonts w:ascii="Arial" w:eastAsia="Arial" w:hAnsi="Arial" w:cs="Arial"/>
      </w:rPr>
    </w:lvl>
  </w:abstractNum>
  <w:num w:numId="1">
    <w:abstractNumId w:val="3"/>
  </w:num>
  <w:num w:numId="2">
    <w:abstractNumId w:val="2"/>
  </w:num>
  <w:num w:numId="3">
    <w:abstractNumId w:val="5"/>
  </w:num>
  <w:num w:numId="4">
    <w:abstractNumId w:val="0"/>
  </w:num>
  <w:num w:numId="5">
    <w:abstractNumId w:val="1"/>
  </w:num>
  <w:num w:numId="6">
    <w:abstractNumId w:val="8"/>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5C"/>
    <w:rsid w:val="0026665F"/>
    <w:rsid w:val="00384EC0"/>
    <w:rsid w:val="00720C23"/>
    <w:rsid w:val="00991A30"/>
    <w:rsid w:val="00AE5DB8"/>
    <w:rsid w:val="00D710A8"/>
    <w:rsid w:val="00DA0FF7"/>
    <w:rsid w:val="00F0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A9B3E-37D8-4A74-95B1-DE2A84CF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80" w:after="120" w:line="288" w:lineRule="auto"/>
      <w:outlineLvl w:val="1"/>
    </w:pPr>
    <w:rPr>
      <w:rFonts w:ascii="Calibri" w:eastAsia="Calibri" w:hAnsi="Calibri" w:cs="Calibri"/>
      <w:b/>
      <w:color w:val="5B9BD5"/>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Egyptian505 BT" w:eastAsia="Egyptian505 BT" w:hAnsi="Egyptian505 BT" w:cs="Egyptian505 BT"/>
      <w:b/>
      <w:u w:val="single"/>
    </w:rPr>
  </w:style>
  <w:style w:type="paragraph" w:styleId="Subtitle">
    <w:name w:val="Subtitle"/>
    <w:basedOn w:val="Normal"/>
    <w:next w:val="Normal"/>
    <w:pPr>
      <w:keepNext/>
      <w:keepLines/>
    </w:pPr>
    <w:rPr>
      <w:rFonts w:ascii="Cheltenhm BT" w:eastAsia="Cheltenhm BT" w:hAnsi="Cheltenhm BT" w:cs="Cheltenhm BT"/>
      <w:b/>
      <w:i/>
      <w:color w:val="666666"/>
      <w:sz w:val="28"/>
      <w:szCs w:val="2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710A8"/>
    <w:pPr>
      <w:tabs>
        <w:tab w:val="center" w:pos="4680"/>
        <w:tab w:val="right" w:pos="9360"/>
      </w:tabs>
    </w:pPr>
  </w:style>
  <w:style w:type="character" w:customStyle="1" w:styleId="HeaderChar">
    <w:name w:val="Header Char"/>
    <w:basedOn w:val="DefaultParagraphFont"/>
    <w:link w:val="Header"/>
    <w:uiPriority w:val="99"/>
    <w:rsid w:val="00D710A8"/>
  </w:style>
  <w:style w:type="paragraph" w:styleId="Footer">
    <w:name w:val="footer"/>
    <w:basedOn w:val="Normal"/>
    <w:link w:val="FooterChar"/>
    <w:uiPriority w:val="99"/>
    <w:unhideWhenUsed/>
    <w:rsid w:val="00D710A8"/>
    <w:pPr>
      <w:tabs>
        <w:tab w:val="center" w:pos="4680"/>
        <w:tab w:val="right" w:pos="9360"/>
      </w:tabs>
    </w:pPr>
  </w:style>
  <w:style w:type="character" w:customStyle="1" w:styleId="FooterChar">
    <w:name w:val="Footer Char"/>
    <w:basedOn w:val="DefaultParagraphFont"/>
    <w:link w:val="Footer"/>
    <w:uiPriority w:val="99"/>
    <w:rsid w:val="00D7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google.com/url?sa=t&amp;rct=j&amp;q=&amp;esrc=s&amp;source=web&amp;cd=7&amp;cad=rja&amp;uact=8&amp;sqi=2&amp;ved=0CEYQFjAG&amp;url=http%3A%2F%2Fes.catholic.net%2Fop%2Farticulos%2F25248%2Fconcilio-de-trento-aos-1545-1563.html&amp;ei=xliQVMP1HoGGNonKgbgP&amp;usg=AFQjCNHa9JEOoJKa6O41EPsLQWze2YJ6dA&amp;bvm=bv.81828268,d.e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Niederkorn</dc:creator>
  <cp:lastModifiedBy>Lidia Niederkorn</cp:lastModifiedBy>
  <cp:revision>3</cp:revision>
  <cp:lastPrinted>2016-08-01T18:03:00Z</cp:lastPrinted>
  <dcterms:created xsi:type="dcterms:W3CDTF">2019-08-01T16:54:00Z</dcterms:created>
  <dcterms:modified xsi:type="dcterms:W3CDTF">2019-08-01T17:12:00Z</dcterms:modified>
</cp:coreProperties>
</file>